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4897F" w14:textId="5D2CCFAB" w:rsidR="00C82A2D" w:rsidRPr="002F4343" w:rsidRDefault="00C82A2D" w:rsidP="00C82A2D">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t>Covering the period from 1 January 2020 to 30 June 2024.</w:t>
      </w:r>
    </w:p>
    <w:p w14:paraId="4B5BC82B"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1B1AFD34" w14:textId="77777777" w:rsidR="00C82A2D" w:rsidRDefault="00C82A2D" w:rsidP="00C82A2D">
      <w:pPr>
        <w:spacing w:after="0" w:line="240" w:lineRule="auto"/>
        <w:ind w:left="360"/>
        <w:textAlignment w:val="baseline"/>
        <w:rPr>
          <w:rFonts w:ascii="Aptos" w:eastAsia="Times New Roman" w:hAnsi="Aptos" w:cs="Aptos"/>
          <w:color w:val="0070C0"/>
          <w:kern w:val="0"/>
          <w:sz w:val="32"/>
          <w:szCs w:val="32"/>
          <w:shd w:val="clear" w:color="auto" w:fill="FFFF00"/>
          <w:lang w:eastAsia="en-GB"/>
          <w14:ligatures w14:val="none"/>
        </w:rPr>
      </w:pPr>
      <w:r w:rsidRPr="002F4343">
        <w:rPr>
          <w:rFonts w:ascii="Aptos" w:eastAsia="Times New Roman" w:hAnsi="Aptos" w:cs="Aptos"/>
          <w:color w:val="0070C0"/>
          <w:kern w:val="0"/>
          <w:sz w:val="32"/>
          <w:szCs w:val="32"/>
          <w:shd w:val="clear" w:color="auto" w:fill="FFFF00"/>
          <w:lang w:eastAsia="en-GB"/>
          <w14:ligatures w14:val="none"/>
        </w:rPr>
        <w:t>Maternity Mortality and Morbidity Data</w:t>
      </w:r>
      <w:r w:rsidRPr="002F4343">
        <w:rPr>
          <w:rFonts w:ascii="Aptos" w:eastAsia="Times New Roman" w:hAnsi="Aptos" w:cs="Aptos"/>
          <w:color w:val="0070C0"/>
          <w:kern w:val="0"/>
          <w:sz w:val="32"/>
          <w:szCs w:val="32"/>
          <w:shd w:val="clear" w:color="auto" w:fill="FFFF00"/>
          <w:lang w:eastAsia="en-GB"/>
          <w14:ligatures w14:val="none"/>
        </w:rPr>
        <w:br/>
        <w:t>Please provide:</w:t>
      </w:r>
      <w:r w:rsidRPr="002F4343">
        <w:rPr>
          <w:rFonts w:ascii="Aptos" w:eastAsia="Times New Roman" w:hAnsi="Aptos" w:cs="Aptos"/>
          <w:color w:val="0070C0"/>
          <w:kern w:val="0"/>
          <w:sz w:val="32"/>
          <w:szCs w:val="32"/>
          <w:shd w:val="clear" w:color="auto" w:fill="FFFF00"/>
          <w:lang w:eastAsia="en-GB"/>
          <w14:ligatures w14:val="none"/>
        </w:rPr>
        <w:br/>
      </w:r>
      <w:r w:rsidRPr="002F4343">
        <w:rPr>
          <w:rFonts w:ascii="Aptos" w:eastAsia="Times New Roman" w:hAnsi="Aptos" w:cs="Aptos"/>
          <w:color w:val="0070C0"/>
          <w:kern w:val="0"/>
          <w:sz w:val="32"/>
          <w:szCs w:val="32"/>
          <w:shd w:val="clear" w:color="auto" w:fill="FFFF00"/>
          <w:lang w:eastAsia="en-GB"/>
          <w14:ligatures w14:val="none"/>
        </w:rPr>
        <w:br/>
      </w:r>
      <w:r>
        <w:rPr>
          <w:rFonts w:ascii="Aptos" w:eastAsia="Times New Roman" w:hAnsi="Aptos" w:cs="Aptos"/>
          <w:color w:val="0070C0"/>
          <w:kern w:val="0"/>
          <w:sz w:val="32"/>
          <w:szCs w:val="32"/>
          <w:shd w:val="clear" w:color="auto" w:fill="FFFF00"/>
          <w:lang w:eastAsia="en-GB"/>
          <w14:ligatures w14:val="none"/>
        </w:rPr>
        <w:t xml:space="preserve">a. </w:t>
      </w:r>
      <w:r w:rsidRPr="002F4343">
        <w:rPr>
          <w:rFonts w:ascii="Aptos" w:eastAsia="Times New Roman" w:hAnsi="Aptos" w:cs="Aptos"/>
          <w:color w:val="0070C0"/>
          <w:kern w:val="0"/>
          <w:sz w:val="32"/>
          <w:szCs w:val="32"/>
          <w:shd w:val="clear" w:color="auto" w:fill="FFFF00"/>
          <w:lang w:eastAsia="en-GB"/>
          <w14:ligatures w14:val="none"/>
        </w:rPr>
        <w:t>The total number of births during this period</w:t>
      </w:r>
      <w:r w:rsidRPr="002F4343">
        <w:rPr>
          <w:rFonts w:ascii="Aptos" w:eastAsia="Times New Roman" w:hAnsi="Aptos" w:cs="Aptos"/>
          <w:color w:val="0070C0"/>
          <w:kern w:val="0"/>
          <w:sz w:val="32"/>
          <w:szCs w:val="32"/>
          <w:shd w:val="clear" w:color="auto" w:fill="FFFF00"/>
          <w:lang w:eastAsia="en-GB"/>
          <w14:ligatures w14:val="none"/>
        </w:rPr>
        <w:br/>
      </w:r>
      <w:r>
        <w:rPr>
          <w:rFonts w:ascii="Aptos" w:eastAsia="Times New Roman" w:hAnsi="Aptos" w:cs="Aptos"/>
          <w:color w:val="0070C0"/>
          <w:kern w:val="0"/>
          <w:sz w:val="32"/>
          <w:szCs w:val="32"/>
          <w:shd w:val="clear" w:color="auto" w:fill="FFFF00"/>
          <w:lang w:eastAsia="en-GB"/>
          <w14:ligatures w14:val="none"/>
        </w:rPr>
        <w:t xml:space="preserve">b. </w:t>
      </w:r>
      <w:r w:rsidRPr="002F4343">
        <w:rPr>
          <w:rFonts w:ascii="Aptos" w:eastAsia="Times New Roman" w:hAnsi="Aptos" w:cs="Aptos"/>
          <w:color w:val="0070C0"/>
          <w:kern w:val="0"/>
          <w:sz w:val="32"/>
          <w:szCs w:val="32"/>
          <w:shd w:val="clear" w:color="auto" w:fill="FFFF00"/>
          <w:lang w:eastAsia="en-GB"/>
          <w14:ligatures w14:val="none"/>
        </w:rPr>
        <w:t>The number and rate (per 1,000) of:</w:t>
      </w:r>
    </w:p>
    <w:p w14:paraId="757076B9" w14:textId="77777777" w:rsidR="00C82A2D" w:rsidRDefault="00C82A2D" w:rsidP="00C82A2D">
      <w:pPr>
        <w:spacing w:after="0" w:line="240" w:lineRule="auto"/>
        <w:ind w:left="360"/>
        <w:textAlignment w:val="baseline"/>
        <w:rPr>
          <w:rFonts w:ascii="Aptos" w:eastAsia="Times New Roman" w:hAnsi="Aptos" w:cs="Aptos"/>
          <w:color w:val="0070C0"/>
          <w:kern w:val="0"/>
          <w:sz w:val="32"/>
          <w:szCs w:val="32"/>
          <w:shd w:val="clear" w:color="auto" w:fill="FFFF00"/>
          <w:lang w:eastAsia="en-GB"/>
          <w14:ligatures w14:val="none"/>
        </w:rPr>
      </w:pPr>
    </w:p>
    <w:p w14:paraId="7687984E" w14:textId="77777777" w:rsidR="00C82A2D" w:rsidRPr="002F4343" w:rsidRDefault="00C82A2D" w:rsidP="00C82A2D">
      <w:pPr>
        <w:pStyle w:val="ListParagraph"/>
        <w:numPr>
          <w:ilvl w:val="0"/>
          <w:numId w:val="10"/>
        </w:numPr>
        <w:spacing w:after="0" w:line="240" w:lineRule="auto"/>
        <w:textAlignment w:val="baseline"/>
        <w:rPr>
          <w:rFonts w:ascii="Aptos" w:eastAsia="Times New Roman" w:hAnsi="Aptos" w:cs="Aptos"/>
          <w:kern w:val="0"/>
          <w:lang w:eastAsia="en-GB"/>
          <w14:ligatures w14:val="none"/>
        </w:rPr>
      </w:pPr>
      <w:r w:rsidRPr="002F4343">
        <w:rPr>
          <w:rFonts w:ascii="Aptos" w:eastAsia="Times New Roman" w:hAnsi="Aptos" w:cs="Aptos"/>
          <w:color w:val="0070C0"/>
          <w:kern w:val="0"/>
          <w:sz w:val="32"/>
          <w:szCs w:val="32"/>
          <w:shd w:val="clear" w:color="auto" w:fill="FFFF00"/>
          <w:lang w:eastAsia="en-GB"/>
          <w14:ligatures w14:val="none"/>
        </w:rPr>
        <w:t>Stillbirths</w:t>
      </w:r>
    </w:p>
    <w:p w14:paraId="4AEAE757" w14:textId="77777777" w:rsidR="00C82A2D" w:rsidRPr="002F4343" w:rsidRDefault="00C82A2D" w:rsidP="00C82A2D">
      <w:pPr>
        <w:pStyle w:val="ListParagraph"/>
        <w:numPr>
          <w:ilvl w:val="0"/>
          <w:numId w:val="10"/>
        </w:numPr>
        <w:spacing w:after="0" w:line="240" w:lineRule="auto"/>
        <w:textAlignment w:val="baseline"/>
        <w:rPr>
          <w:rFonts w:ascii="Aptos" w:eastAsia="Times New Roman" w:hAnsi="Aptos" w:cs="Aptos"/>
          <w:kern w:val="0"/>
          <w:lang w:eastAsia="en-GB"/>
          <w14:ligatures w14:val="none"/>
        </w:rPr>
      </w:pPr>
      <w:r w:rsidRPr="002F4343">
        <w:rPr>
          <w:rFonts w:ascii="Aptos" w:eastAsia="Times New Roman" w:hAnsi="Aptos" w:cs="Aptos"/>
          <w:color w:val="0070C0"/>
          <w:kern w:val="0"/>
          <w:sz w:val="32"/>
          <w:szCs w:val="32"/>
          <w:shd w:val="clear" w:color="auto" w:fill="FFFF00"/>
          <w:lang w:eastAsia="en-GB"/>
          <w14:ligatures w14:val="none"/>
        </w:rPr>
        <w:t>Neonatal deaths (0-28 days)</w:t>
      </w:r>
    </w:p>
    <w:p w14:paraId="30B9C9F3" w14:textId="77777777" w:rsidR="00C82A2D" w:rsidRPr="002F4343" w:rsidRDefault="00C82A2D" w:rsidP="00C82A2D">
      <w:pPr>
        <w:pStyle w:val="ListParagraph"/>
        <w:numPr>
          <w:ilvl w:val="0"/>
          <w:numId w:val="10"/>
        </w:numPr>
        <w:spacing w:after="0" w:line="240" w:lineRule="auto"/>
        <w:textAlignment w:val="baseline"/>
        <w:rPr>
          <w:rFonts w:ascii="Aptos" w:eastAsia="Times New Roman" w:hAnsi="Aptos" w:cs="Aptos"/>
          <w:kern w:val="0"/>
          <w:lang w:eastAsia="en-GB"/>
          <w14:ligatures w14:val="none"/>
        </w:rPr>
      </w:pPr>
      <w:r w:rsidRPr="002F4343">
        <w:rPr>
          <w:rFonts w:ascii="Aptos" w:eastAsia="Times New Roman" w:hAnsi="Aptos" w:cs="Aptos"/>
          <w:color w:val="0070C0"/>
          <w:kern w:val="0"/>
          <w:sz w:val="32"/>
          <w:szCs w:val="32"/>
          <w:shd w:val="clear" w:color="auto" w:fill="FFFF00"/>
          <w:lang w:eastAsia="en-GB"/>
          <w14:ligatures w14:val="none"/>
        </w:rPr>
        <w:t>Maternal deaths</w:t>
      </w:r>
    </w:p>
    <w:p w14:paraId="628544D8"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2DAEFCF1"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All mortality information is reported through MBRRACE in accordance with guidelines and published on their website, shown here: </w:t>
      </w:r>
    </w:p>
    <w:p w14:paraId="2D2A87AA" w14:textId="77777777" w:rsidR="00C82A2D" w:rsidRPr="002F4343" w:rsidRDefault="00C82A2D" w:rsidP="00C82A2D">
      <w:pPr>
        <w:spacing w:after="0" w:line="240" w:lineRule="auto"/>
        <w:rPr>
          <w:rFonts w:ascii="Aptos" w:eastAsia="Aptos" w:hAnsi="Aptos" w:cs="Aptos"/>
          <w:kern w:val="0"/>
          <w:lang w:eastAsia="en-GB"/>
          <w14:ligatures w14:val="none"/>
        </w:rPr>
      </w:pPr>
      <w:hyperlink r:id="rId5" w:history="1">
        <w:r w:rsidRPr="002F4343">
          <w:rPr>
            <w:rFonts w:ascii="Aptos" w:eastAsia="Aptos" w:hAnsi="Aptos" w:cs="Aptos"/>
            <w:color w:val="467886"/>
            <w:kern w:val="0"/>
            <w:sz w:val="22"/>
            <w:szCs w:val="22"/>
            <w:u w:val="single"/>
            <w:lang w:eastAsia="en-GB"/>
            <w14:ligatures w14:val="none"/>
          </w:rPr>
          <w:t>https://www.npeu.ox.ac.uk/mbrrace-uk</w:t>
        </w:r>
      </w:hyperlink>
    </w:p>
    <w:p w14:paraId="53A33DA1" w14:textId="77777777" w:rsidR="00C82A2D" w:rsidRPr="002F4343" w:rsidRDefault="00C82A2D" w:rsidP="00C82A2D">
      <w:pPr>
        <w:spacing w:after="0" w:line="240" w:lineRule="auto"/>
        <w:rPr>
          <w:rFonts w:ascii="Aptos" w:eastAsia="Aptos" w:hAnsi="Aptos" w:cs="Aptos"/>
          <w:kern w:val="0"/>
          <w:lang w:eastAsia="en-GB"/>
          <w14:ligatures w14:val="none"/>
        </w:rPr>
      </w:pPr>
    </w:p>
    <w:p w14:paraId="38801E28"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Data reported by MBRRACE includes maternal deaths and perinatal deaths, which are reported separately. </w:t>
      </w:r>
    </w:p>
    <w:p w14:paraId="2611C81D" w14:textId="77777777" w:rsidR="00C82A2D" w:rsidRPr="002F4343" w:rsidRDefault="00C82A2D" w:rsidP="00C82A2D">
      <w:pPr>
        <w:spacing w:after="0" w:line="240" w:lineRule="auto"/>
        <w:rPr>
          <w:rFonts w:ascii="Aptos" w:eastAsia="Aptos" w:hAnsi="Aptos" w:cs="Aptos"/>
          <w:kern w:val="0"/>
          <w:lang w:eastAsia="en-GB"/>
          <w14:ligatures w14:val="none"/>
        </w:rPr>
      </w:pPr>
    </w:p>
    <w:p w14:paraId="1336C360"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Also review the tool published by the University of Leicester here which is based on MBRRACE data: </w:t>
      </w:r>
    </w:p>
    <w:p w14:paraId="36F1EE40" w14:textId="77777777" w:rsidR="00C82A2D" w:rsidRPr="002F4343" w:rsidRDefault="00C82A2D" w:rsidP="00C82A2D">
      <w:pPr>
        <w:spacing w:after="0" w:line="240" w:lineRule="auto"/>
        <w:rPr>
          <w:rFonts w:ascii="Aptos" w:eastAsia="Aptos" w:hAnsi="Aptos" w:cs="Aptos"/>
          <w:kern w:val="0"/>
          <w:lang w:eastAsia="en-GB"/>
          <w14:ligatures w14:val="none"/>
        </w:rPr>
      </w:pPr>
      <w:hyperlink r:id="rId6" w:history="1">
        <w:r w:rsidRPr="002F4343">
          <w:rPr>
            <w:rFonts w:ascii="Aptos" w:eastAsia="Aptos" w:hAnsi="Aptos" w:cs="Aptos"/>
            <w:color w:val="467886"/>
            <w:kern w:val="0"/>
            <w:sz w:val="22"/>
            <w:szCs w:val="22"/>
            <w:u w:val="single"/>
            <w:lang w:eastAsia="en-GB"/>
            <w14:ligatures w14:val="none"/>
          </w:rPr>
          <w:t>https://timms.le.ac.uk/mbrrace-uk-perinatal-mortality/data-viewer/</w:t>
        </w:r>
      </w:hyperlink>
    </w:p>
    <w:p w14:paraId="7A4DE5D0" w14:textId="77777777" w:rsidR="00C82A2D" w:rsidRPr="002F4343" w:rsidRDefault="00C82A2D" w:rsidP="00C82A2D">
      <w:pPr>
        <w:spacing w:after="0" w:line="240" w:lineRule="auto"/>
        <w:rPr>
          <w:rFonts w:ascii="Aptos" w:eastAsia="Aptos" w:hAnsi="Aptos" w:cs="Aptos"/>
          <w:kern w:val="0"/>
          <w:lang w:eastAsia="en-GB"/>
          <w14:ligatures w14:val="none"/>
        </w:rPr>
      </w:pPr>
    </w:p>
    <w:p w14:paraId="1976513B"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Figures are also reported in the OUH public board meeting every quarter and the latest paper was shared in January 2026. You can find a link to these papers here: </w:t>
      </w:r>
    </w:p>
    <w:p w14:paraId="6B16F0DD" w14:textId="77777777" w:rsidR="00C82A2D" w:rsidRPr="002F4343" w:rsidRDefault="00C82A2D" w:rsidP="00C82A2D">
      <w:pPr>
        <w:spacing w:after="0" w:line="240" w:lineRule="auto"/>
        <w:rPr>
          <w:rFonts w:ascii="Aptos" w:eastAsia="Aptos" w:hAnsi="Aptos" w:cs="Aptos"/>
          <w:kern w:val="0"/>
          <w:lang w:eastAsia="en-GB"/>
          <w14:ligatures w14:val="none"/>
        </w:rPr>
      </w:pPr>
      <w:hyperlink r:id="rId7" w:history="1">
        <w:r w:rsidRPr="002F4343">
          <w:rPr>
            <w:rFonts w:ascii="Aptos" w:eastAsia="Aptos" w:hAnsi="Aptos" w:cs="Aptos"/>
            <w:color w:val="467886"/>
            <w:kern w:val="0"/>
            <w:sz w:val="22"/>
            <w:szCs w:val="22"/>
            <w:u w:val="single"/>
            <w:lang w:eastAsia="en-GB"/>
            <w14:ligatures w14:val="none"/>
          </w:rPr>
          <w:t>https://www.ouh.nhs.uk/about/trust-board/meetings-and-papers/</w:t>
        </w:r>
      </w:hyperlink>
    </w:p>
    <w:p w14:paraId="6A234379" w14:textId="77777777" w:rsidR="00C82A2D" w:rsidRPr="002F4343" w:rsidRDefault="00C82A2D" w:rsidP="00C82A2D">
      <w:pPr>
        <w:spacing w:after="0" w:line="240" w:lineRule="auto"/>
        <w:rPr>
          <w:rFonts w:ascii="Aptos" w:eastAsia="Aptos" w:hAnsi="Aptos" w:cs="Aptos"/>
          <w:kern w:val="0"/>
          <w:lang w:eastAsia="en-GB"/>
          <w14:ligatures w14:val="none"/>
        </w:rPr>
      </w:pPr>
    </w:p>
    <w:p w14:paraId="65E05617" w14:textId="77777777" w:rsidR="00C82A2D" w:rsidRDefault="00C82A2D" w:rsidP="00C82A2D">
      <w:pPr>
        <w:spacing w:after="0" w:line="240" w:lineRule="auto"/>
        <w:rPr>
          <w:rFonts w:ascii="Aptos" w:eastAsia="Aptos" w:hAnsi="Aptos" w:cs="Aptos"/>
          <w:kern w:val="0"/>
          <w:sz w:val="22"/>
          <w:szCs w:val="22"/>
          <w:lang w:eastAsia="en-GB"/>
          <w14:ligatures w14:val="none"/>
        </w:rPr>
      </w:pPr>
      <w:r w:rsidRPr="002F4343">
        <w:rPr>
          <w:rFonts w:ascii="Aptos" w:eastAsia="Aptos" w:hAnsi="Aptos" w:cs="Aptos"/>
          <w:kern w:val="0"/>
          <w:sz w:val="22"/>
          <w:szCs w:val="22"/>
          <w:lang w:eastAsia="en-GB"/>
          <w14:ligatures w14:val="none"/>
        </w:rPr>
        <w:t xml:space="preserve">Please refer to MBRRACE reports and let us know if you have any residual queries. </w:t>
      </w:r>
    </w:p>
    <w:p w14:paraId="6A53A817" w14:textId="77777777" w:rsidR="00C82A2D" w:rsidRPr="002F4343" w:rsidRDefault="00C82A2D" w:rsidP="00C82A2D">
      <w:pPr>
        <w:spacing w:after="0" w:line="240" w:lineRule="auto"/>
        <w:rPr>
          <w:rFonts w:ascii="Aptos" w:eastAsia="Aptos" w:hAnsi="Aptos" w:cs="Aptos"/>
          <w:kern w:val="0"/>
          <w:lang w:eastAsia="en-GB"/>
          <w14:ligatures w14:val="none"/>
        </w:rPr>
      </w:pPr>
    </w:p>
    <w:p w14:paraId="26645E3D" w14:textId="77777777" w:rsidR="00C82A2D" w:rsidRDefault="00C82A2D" w:rsidP="00C82A2D">
      <w:pPr>
        <w:spacing w:after="0" w:line="240" w:lineRule="auto"/>
        <w:textAlignment w:val="baseline"/>
        <w:rPr>
          <w:rFonts w:ascii="Aptos" w:eastAsia="Aptos" w:hAnsi="Aptos" w:cs="Aptos"/>
          <w:color w:val="0070C0"/>
          <w:kern w:val="0"/>
          <w:sz w:val="32"/>
          <w:szCs w:val="32"/>
          <w:shd w:val="clear" w:color="auto" w:fill="FFFF00"/>
          <w:lang w:eastAsia="en-GB"/>
          <w14:ligatures w14:val="none"/>
        </w:rPr>
      </w:pPr>
      <w:r>
        <w:rPr>
          <w:rFonts w:ascii="Aptos" w:eastAsia="Aptos" w:hAnsi="Aptos" w:cs="Aptos"/>
          <w:color w:val="0070C0"/>
          <w:kern w:val="0"/>
          <w:sz w:val="32"/>
          <w:szCs w:val="32"/>
          <w:shd w:val="clear" w:color="auto" w:fill="FFFF00"/>
          <w:lang w:eastAsia="en-GB"/>
          <w14:ligatures w14:val="none"/>
        </w:rPr>
        <w:t xml:space="preserve">c. </w:t>
      </w:r>
      <w:r w:rsidRPr="002F4343">
        <w:rPr>
          <w:rFonts w:ascii="Aptos" w:eastAsia="Aptos" w:hAnsi="Aptos" w:cs="Aptos"/>
          <w:color w:val="0070C0"/>
          <w:kern w:val="0"/>
          <w:sz w:val="32"/>
          <w:szCs w:val="32"/>
          <w:shd w:val="clear" w:color="auto" w:fill="FFFF00"/>
          <w:lang w:eastAsia="en-GB"/>
          <w14:ligatures w14:val="none"/>
        </w:rPr>
        <w:t>Severe maternal morbidity incidents (e.g. uterine rupture, postpartum haemorrhage &gt;2.5L, eclampsia)</w:t>
      </w:r>
    </w:p>
    <w:p w14:paraId="73800281"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br/>
      </w:r>
      <w:r>
        <w:rPr>
          <w:rFonts w:ascii="Aptos" w:eastAsia="Aptos" w:hAnsi="Aptos" w:cs="Aptos"/>
          <w:color w:val="0070C0"/>
          <w:kern w:val="0"/>
          <w:sz w:val="32"/>
          <w:szCs w:val="32"/>
          <w:shd w:val="clear" w:color="auto" w:fill="FFFF00"/>
          <w:lang w:eastAsia="en-GB"/>
          <w14:ligatures w14:val="none"/>
        </w:rPr>
        <w:t xml:space="preserve">d. </w:t>
      </w:r>
      <w:r w:rsidRPr="002F4343">
        <w:rPr>
          <w:rFonts w:ascii="Aptos" w:eastAsia="Aptos" w:hAnsi="Aptos" w:cs="Aptos"/>
          <w:color w:val="0070C0"/>
          <w:kern w:val="0"/>
          <w:sz w:val="32"/>
          <w:szCs w:val="32"/>
          <w:shd w:val="clear" w:color="auto" w:fill="FFFF00"/>
          <w:lang w:eastAsia="en-GB"/>
          <w14:ligatures w14:val="none"/>
        </w:rPr>
        <w:t>Any internal reviews, root cause analyses, or incident investigation summaries related to these outcomes</w:t>
      </w:r>
    </w:p>
    <w:p w14:paraId="10ECFF7C"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6F11EBD2" w14:textId="77777777" w:rsidR="00C82A2D" w:rsidRDefault="00C82A2D" w:rsidP="00C82A2D">
      <w:pPr>
        <w:spacing w:after="320" w:line="240" w:lineRule="auto"/>
        <w:textAlignment w:val="baseline"/>
        <w:rPr>
          <w:rFonts w:ascii="Aptos" w:eastAsia="Aptos" w:hAnsi="Aptos" w:cs="Aptos"/>
          <w:kern w:val="0"/>
          <w:sz w:val="22"/>
          <w:szCs w:val="22"/>
          <w:lang w:eastAsia="en-GB"/>
          <w14:ligatures w14:val="none"/>
        </w:rPr>
      </w:pPr>
      <w:r w:rsidRPr="002F4343">
        <w:rPr>
          <w:rFonts w:ascii="Aptos" w:eastAsia="Aptos" w:hAnsi="Aptos" w:cs="Aptos"/>
          <w:kern w:val="0"/>
          <w:sz w:val="22"/>
          <w:szCs w:val="22"/>
          <w:lang w:eastAsia="en-GB"/>
          <w14:ligatures w14:val="none"/>
        </w:rPr>
        <w:t xml:space="preserve">Reviews and summaries are specific to individual cases. Discussions are summarised and reported through to the public board meeting once investigations are completed and findings and subsequent learning/improvement actions are agreed. Public Board papers Jan 2023 to date are published online here: </w:t>
      </w:r>
      <w:hyperlink r:id="rId8" w:history="1">
        <w:r w:rsidRPr="002F4343">
          <w:rPr>
            <w:rFonts w:ascii="Aptos" w:eastAsia="Aptos" w:hAnsi="Aptos" w:cs="Aptos"/>
            <w:color w:val="467886"/>
            <w:kern w:val="0"/>
            <w:sz w:val="22"/>
            <w:szCs w:val="22"/>
            <w:u w:val="single"/>
            <w:lang w:eastAsia="en-GB"/>
            <w14:ligatures w14:val="none"/>
          </w:rPr>
          <w:t>https://www.ouh.nhs.uk/about/trust-board/meetings-and-papers/</w:t>
        </w:r>
      </w:hyperlink>
    </w:p>
    <w:p w14:paraId="1D90C4D6" w14:textId="77777777" w:rsidR="00C82A2D" w:rsidRPr="002F4343" w:rsidRDefault="00C82A2D" w:rsidP="00C82A2D">
      <w:pPr>
        <w:spacing w:after="320" w:line="240" w:lineRule="auto"/>
        <w:textAlignment w:val="baseline"/>
        <w:rPr>
          <w:rFonts w:ascii="Aptos" w:eastAsia="Aptos" w:hAnsi="Aptos" w:cs="Aptos"/>
          <w:b/>
          <w:bCs/>
          <w:kern w:val="0"/>
          <w:sz w:val="32"/>
          <w:szCs w:val="32"/>
          <w:shd w:val="clear" w:color="auto" w:fill="FFFF00"/>
          <w:lang w:eastAsia="en-GB"/>
          <w14:ligatures w14:val="none"/>
        </w:rPr>
      </w:pPr>
      <w:r w:rsidRPr="002F4343">
        <w:rPr>
          <w:rFonts w:ascii="Aptos" w:eastAsia="Aptos" w:hAnsi="Aptos" w:cs="Aptos"/>
          <w:b/>
          <w:bCs/>
          <w:kern w:val="0"/>
          <w:sz w:val="22"/>
          <w:szCs w:val="22"/>
          <w:lang w:eastAsia="en-GB"/>
          <w14:ligatures w14:val="none"/>
        </w:rPr>
        <w:t>Please find attached public Board Papers Han 2020- Dec 2020.</w:t>
      </w:r>
    </w:p>
    <w:p w14:paraId="55DC0ECC"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lastRenderedPageBreak/>
        <w:br/>
        <w:t>2. Clinical Governance and Board Oversight</w:t>
      </w:r>
      <w:r w:rsidRPr="002F4343">
        <w:rPr>
          <w:rFonts w:ascii="Aptos" w:eastAsia="Aptos" w:hAnsi="Aptos" w:cs="Aptos"/>
          <w:color w:val="0070C0"/>
          <w:kern w:val="0"/>
          <w:sz w:val="32"/>
          <w:szCs w:val="32"/>
          <w:shd w:val="clear" w:color="auto" w:fill="FFFF00"/>
          <w:lang w:eastAsia="en-GB"/>
          <w14:ligatures w14:val="none"/>
        </w:rPr>
        <w:br/>
      </w:r>
      <w:r w:rsidRPr="002F4343">
        <w:rPr>
          <w:rFonts w:ascii="Aptos" w:eastAsia="Aptos" w:hAnsi="Aptos" w:cs="Aptos"/>
          <w:color w:val="0070C0"/>
          <w:kern w:val="0"/>
          <w:sz w:val="32"/>
          <w:szCs w:val="32"/>
          <w:shd w:val="clear" w:color="auto" w:fill="FFFF00"/>
          <w:lang w:eastAsia="en-GB"/>
          <w14:ligatures w14:val="none"/>
        </w:rPr>
        <w:br/>
      </w:r>
      <w:r>
        <w:rPr>
          <w:rFonts w:ascii="Aptos" w:eastAsia="Aptos" w:hAnsi="Aptos" w:cs="Aptos"/>
          <w:color w:val="0070C0"/>
          <w:kern w:val="0"/>
          <w:sz w:val="32"/>
          <w:szCs w:val="32"/>
          <w:shd w:val="clear" w:color="auto" w:fill="FFFF00"/>
          <w:lang w:eastAsia="en-GB"/>
          <w14:ligatures w14:val="none"/>
        </w:rPr>
        <w:t xml:space="preserve">a. </w:t>
      </w:r>
      <w:r w:rsidRPr="002F4343">
        <w:rPr>
          <w:rFonts w:ascii="Aptos" w:eastAsia="Aptos" w:hAnsi="Aptos" w:cs="Aptos"/>
          <w:color w:val="0070C0"/>
          <w:kern w:val="0"/>
          <w:sz w:val="32"/>
          <w:szCs w:val="32"/>
          <w:shd w:val="clear" w:color="auto" w:fill="FFFF00"/>
          <w:lang w:eastAsia="en-GB"/>
          <w14:ligatures w14:val="none"/>
        </w:rPr>
        <w:t xml:space="preserve">A copy of all Board papers or minutes where maternity mortality or stillbirths were discussed (including quality and safety committee meetings) </w:t>
      </w:r>
    </w:p>
    <w:p w14:paraId="763085C4"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3E88B25B"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Mortality or stillbirths are discussed within the maternity clinical governance committee. Minutes of these meetings are confidential owing to the detailed patient information shared; however, summaries of discussions and figures are reported through to the public Board every quarter – the last was shared in January 2026. You can find a link to these papers here: </w:t>
      </w:r>
    </w:p>
    <w:p w14:paraId="1D2F142B" w14:textId="77777777" w:rsidR="00C82A2D" w:rsidRPr="002F4343" w:rsidRDefault="00C82A2D" w:rsidP="00C82A2D">
      <w:pPr>
        <w:spacing w:after="0" w:line="240" w:lineRule="auto"/>
        <w:rPr>
          <w:rFonts w:ascii="Aptos" w:eastAsia="Aptos" w:hAnsi="Aptos" w:cs="Aptos"/>
          <w:kern w:val="0"/>
          <w:lang w:eastAsia="en-GB"/>
          <w14:ligatures w14:val="none"/>
        </w:rPr>
      </w:pPr>
      <w:hyperlink r:id="rId9" w:history="1">
        <w:r w:rsidRPr="002F4343">
          <w:rPr>
            <w:rFonts w:ascii="Aptos" w:eastAsia="Aptos" w:hAnsi="Aptos" w:cs="Aptos"/>
            <w:color w:val="467886"/>
            <w:kern w:val="0"/>
            <w:sz w:val="22"/>
            <w:szCs w:val="22"/>
            <w:u w:val="single"/>
            <w:lang w:eastAsia="en-GB"/>
            <w14:ligatures w14:val="none"/>
          </w:rPr>
          <w:t>https://www.ouh.nhs.uk/about/trust-board/meetings-and-papers/</w:t>
        </w:r>
      </w:hyperlink>
    </w:p>
    <w:p w14:paraId="3225778F"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62687CCB" w14:textId="77777777" w:rsidR="00C82A2D" w:rsidRPr="000C7127" w:rsidRDefault="00C82A2D" w:rsidP="00C82A2D">
      <w:pPr>
        <w:spacing w:after="0" w:line="240" w:lineRule="auto"/>
        <w:textAlignment w:val="baseline"/>
        <w:rPr>
          <w:rFonts w:ascii="Aptos" w:eastAsia="Aptos" w:hAnsi="Aptos" w:cs="Aptos"/>
          <w:color w:val="000000"/>
          <w:kern w:val="0"/>
          <w:sz w:val="22"/>
          <w:szCs w:val="22"/>
          <w:lang w:eastAsia="en-GB"/>
          <w14:ligatures w14:val="none"/>
        </w:rPr>
      </w:pPr>
      <w:r w:rsidRPr="000C7127">
        <w:rPr>
          <w:rFonts w:ascii="Aptos" w:eastAsia="Aptos" w:hAnsi="Aptos" w:cs="Aptos"/>
          <w:color w:val="000000"/>
          <w:kern w:val="0"/>
          <w:sz w:val="22"/>
          <w:szCs w:val="22"/>
          <w:lang w:eastAsia="en-GB"/>
          <w14:ligatures w14:val="none"/>
        </w:rPr>
        <w:t>Please see attached board papers.</w:t>
      </w:r>
    </w:p>
    <w:p w14:paraId="5D885B66" w14:textId="77777777" w:rsidR="00C82A2D" w:rsidRPr="000C7127" w:rsidRDefault="00C82A2D" w:rsidP="00C82A2D">
      <w:pPr>
        <w:spacing w:after="0" w:line="240" w:lineRule="auto"/>
        <w:textAlignment w:val="baseline"/>
        <w:rPr>
          <w:rFonts w:ascii="Aptos" w:eastAsia="Aptos" w:hAnsi="Aptos" w:cs="Aptos"/>
          <w:color w:val="000000"/>
          <w:kern w:val="0"/>
          <w:sz w:val="22"/>
          <w:szCs w:val="22"/>
          <w:lang w:eastAsia="en-GB"/>
          <w14:ligatures w14:val="none"/>
        </w:rPr>
      </w:pPr>
    </w:p>
    <w:p w14:paraId="53274839" w14:textId="77777777" w:rsidR="00C82A2D" w:rsidRPr="000C7127" w:rsidRDefault="00C82A2D" w:rsidP="00C82A2D">
      <w:pPr>
        <w:spacing w:after="0" w:line="240" w:lineRule="auto"/>
        <w:textAlignment w:val="baseline"/>
        <w:rPr>
          <w:rFonts w:ascii="Aptos" w:eastAsia="Aptos" w:hAnsi="Aptos" w:cs="Aptos"/>
          <w:color w:val="000000"/>
          <w:kern w:val="0"/>
          <w:sz w:val="22"/>
          <w:szCs w:val="22"/>
          <w:lang w:eastAsia="en-GB"/>
          <w14:ligatures w14:val="none"/>
        </w:rPr>
      </w:pPr>
      <w:r w:rsidRPr="000C7127">
        <w:rPr>
          <w:rFonts w:ascii="Aptos" w:eastAsia="Aptos" w:hAnsi="Aptos" w:cs="Aptos"/>
          <w:color w:val="000000"/>
          <w:kern w:val="0"/>
          <w:sz w:val="22"/>
          <w:szCs w:val="22"/>
          <w:lang w:eastAsia="en-GB"/>
          <w14:ligatures w14:val="none"/>
        </w:rPr>
        <w:t>Please note, we have supplied a list of all board papers, those listed as confidential contain patient data and discussion about patient care. These are being withheld under section 40(2) of the FOIA.</w:t>
      </w:r>
    </w:p>
    <w:p w14:paraId="250A8953"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br/>
      </w:r>
      <w:r>
        <w:rPr>
          <w:rFonts w:ascii="Aptos" w:eastAsia="Aptos" w:hAnsi="Aptos" w:cs="Aptos"/>
          <w:color w:val="0070C0"/>
          <w:kern w:val="0"/>
          <w:sz w:val="32"/>
          <w:szCs w:val="32"/>
          <w:shd w:val="clear" w:color="auto" w:fill="FFFF00"/>
          <w:lang w:eastAsia="en-GB"/>
          <w14:ligatures w14:val="none"/>
        </w:rPr>
        <w:t xml:space="preserve">b. </w:t>
      </w:r>
      <w:r w:rsidRPr="002F4343">
        <w:rPr>
          <w:rFonts w:ascii="Aptos" w:eastAsia="Aptos" w:hAnsi="Aptos" w:cs="Aptos"/>
          <w:color w:val="0070C0"/>
          <w:kern w:val="0"/>
          <w:sz w:val="32"/>
          <w:szCs w:val="32"/>
          <w:shd w:val="clear" w:color="auto" w:fill="FFFF00"/>
          <w:lang w:eastAsia="en-GB"/>
          <w14:ligatures w14:val="none"/>
        </w:rPr>
        <w:t>Any action plans or quality improvement initiatives implemented in response to stillbirths or poor outcomes</w:t>
      </w:r>
    </w:p>
    <w:p w14:paraId="20430E18"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4780797F"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Specific action plans are linked to individual cases and are therefore confidential. However, recommendations are made to the Trust by MNSI following completion of any investigation. We have provided a summary of MNSI recommendations made to the Trust below – these relate to cases from January to December </w:t>
      </w:r>
      <w:proofErr w:type="gramStart"/>
      <w:r w:rsidRPr="002F4343">
        <w:rPr>
          <w:rFonts w:ascii="Aptos" w:eastAsia="Aptos" w:hAnsi="Aptos" w:cs="Aptos"/>
          <w:kern w:val="0"/>
          <w:sz w:val="22"/>
          <w:szCs w:val="22"/>
          <w:lang w:eastAsia="en-GB"/>
          <w14:ligatures w14:val="none"/>
        </w:rPr>
        <w:t>2024 :</w:t>
      </w:r>
      <w:proofErr w:type="gramEnd"/>
    </w:p>
    <w:p w14:paraId="26C1E19E" w14:textId="77777777" w:rsidR="00C82A2D" w:rsidRPr="002F4343" w:rsidRDefault="00C82A2D" w:rsidP="00C82A2D">
      <w:pPr>
        <w:spacing w:after="0" w:line="240" w:lineRule="auto"/>
        <w:rPr>
          <w:rFonts w:ascii="Aptos" w:eastAsia="Aptos" w:hAnsi="Aptos" w:cs="Aptos"/>
          <w:kern w:val="0"/>
          <w:lang w:eastAsia="en-GB"/>
          <w14:ligatures w14:val="none"/>
        </w:rPr>
      </w:pPr>
    </w:p>
    <w:p w14:paraId="76F93420" w14:textId="77777777" w:rsidR="00C82A2D" w:rsidRPr="002F4343" w:rsidRDefault="00C82A2D" w:rsidP="00C82A2D">
      <w:pPr>
        <w:numPr>
          <w:ilvl w:val="0"/>
          <w:numId w:val="1"/>
        </w:numPr>
        <w:spacing w:after="0" w:line="240" w:lineRule="auto"/>
        <w:ind w:left="1054"/>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The tools for CTG interpretation support staff to recognise abnormal features to prompt escalation and consideration of expedition of birth when conservative measures do not result in an improvement of the CTG. </w:t>
      </w:r>
    </w:p>
    <w:p w14:paraId="5151A5A3" w14:textId="77777777" w:rsidR="00C82A2D" w:rsidRPr="002F4343" w:rsidRDefault="00C82A2D" w:rsidP="00C82A2D">
      <w:pPr>
        <w:spacing w:after="0" w:line="240" w:lineRule="auto"/>
        <w:rPr>
          <w:rFonts w:ascii="Aptos" w:eastAsia="Aptos" w:hAnsi="Aptos" w:cs="Aptos"/>
          <w:kern w:val="0"/>
          <w:lang w:eastAsia="en-GB"/>
          <w14:ligatures w14:val="none"/>
        </w:rPr>
      </w:pPr>
    </w:p>
    <w:p w14:paraId="444C3B5A" w14:textId="77777777" w:rsidR="00C82A2D" w:rsidRPr="002F4343" w:rsidRDefault="00C82A2D" w:rsidP="00C82A2D">
      <w:pPr>
        <w:numPr>
          <w:ilvl w:val="0"/>
          <w:numId w:val="2"/>
        </w:numPr>
        <w:spacing w:after="0" w:line="240" w:lineRule="auto"/>
        <w:ind w:left="1054"/>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Consistent information relating to the risks of prolonged pregnancy beyond 41 weeks, including the increased likelihood of stillbirth and neonatal death is provided to all mothers, to support informed decision making, in line with national guidance. </w:t>
      </w:r>
    </w:p>
    <w:p w14:paraId="3B8DBD11" w14:textId="77777777" w:rsidR="00C82A2D" w:rsidRPr="002F4343" w:rsidRDefault="00C82A2D" w:rsidP="00C82A2D">
      <w:pPr>
        <w:spacing w:after="0" w:line="240" w:lineRule="auto"/>
        <w:rPr>
          <w:rFonts w:ascii="Aptos" w:eastAsia="Aptos" w:hAnsi="Aptos" w:cs="Aptos"/>
          <w:kern w:val="0"/>
          <w:lang w:eastAsia="en-GB"/>
          <w14:ligatures w14:val="none"/>
        </w:rPr>
      </w:pPr>
    </w:p>
    <w:p w14:paraId="479B190E" w14:textId="77777777" w:rsidR="00C82A2D" w:rsidRPr="002F4343" w:rsidRDefault="00C82A2D" w:rsidP="00C82A2D">
      <w:pPr>
        <w:numPr>
          <w:ilvl w:val="0"/>
          <w:numId w:val="3"/>
        </w:numPr>
        <w:spacing w:after="0" w:line="240" w:lineRule="auto"/>
        <w:ind w:left="1054"/>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The Trust review </w:t>
      </w:r>
      <w:proofErr w:type="spellStart"/>
      <w:r w:rsidRPr="002F4343">
        <w:rPr>
          <w:rFonts w:ascii="Aptos" w:eastAsia="Aptos" w:hAnsi="Aptos" w:cs="Aptos"/>
          <w:kern w:val="0"/>
          <w:sz w:val="22"/>
          <w:szCs w:val="22"/>
          <w:lang w:eastAsia="en-GB"/>
          <w14:ligatures w14:val="none"/>
        </w:rPr>
        <w:t>fetal</w:t>
      </w:r>
      <w:proofErr w:type="spellEnd"/>
      <w:r w:rsidRPr="002F4343">
        <w:rPr>
          <w:rFonts w:ascii="Aptos" w:eastAsia="Aptos" w:hAnsi="Aptos" w:cs="Aptos"/>
          <w:kern w:val="0"/>
          <w:sz w:val="22"/>
          <w:szCs w:val="22"/>
          <w:lang w:eastAsia="en-GB"/>
          <w14:ligatures w14:val="none"/>
        </w:rPr>
        <w:t xml:space="preserve"> growth surveillance pathways in relation to smoking as a risk factor for </w:t>
      </w:r>
      <w:proofErr w:type="spellStart"/>
      <w:r w:rsidRPr="002F4343">
        <w:rPr>
          <w:rFonts w:ascii="Aptos" w:eastAsia="Aptos" w:hAnsi="Aptos" w:cs="Aptos"/>
          <w:kern w:val="0"/>
          <w:sz w:val="22"/>
          <w:szCs w:val="22"/>
          <w:lang w:eastAsia="en-GB"/>
          <w14:ligatures w14:val="none"/>
        </w:rPr>
        <w:t>fetal</w:t>
      </w:r>
      <w:proofErr w:type="spellEnd"/>
      <w:r w:rsidRPr="002F4343">
        <w:rPr>
          <w:rFonts w:ascii="Aptos" w:eastAsia="Aptos" w:hAnsi="Aptos" w:cs="Aptos"/>
          <w:kern w:val="0"/>
          <w:sz w:val="22"/>
          <w:szCs w:val="22"/>
          <w:lang w:eastAsia="en-GB"/>
          <w14:ligatures w14:val="none"/>
        </w:rPr>
        <w:t xml:space="preserve"> growth restriction to ensure compliance with national guidance. </w:t>
      </w:r>
    </w:p>
    <w:p w14:paraId="241D0CCC" w14:textId="77777777" w:rsidR="00C82A2D" w:rsidRPr="002F4343" w:rsidRDefault="00C82A2D" w:rsidP="00C82A2D">
      <w:pPr>
        <w:spacing w:after="0" w:line="240" w:lineRule="auto"/>
        <w:rPr>
          <w:rFonts w:ascii="Aptos" w:eastAsia="Aptos" w:hAnsi="Aptos" w:cs="Aptos"/>
          <w:kern w:val="0"/>
          <w:lang w:eastAsia="en-GB"/>
          <w14:ligatures w14:val="none"/>
        </w:rPr>
      </w:pPr>
    </w:p>
    <w:p w14:paraId="0980B85E" w14:textId="77777777" w:rsidR="00C82A2D" w:rsidRPr="002F4343" w:rsidRDefault="00C82A2D" w:rsidP="00C82A2D">
      <w:pPr>
        <w:numPr>
          <w:ilvl w:val="0"/>
          <w:numId w:val="4"/>
        </w:numPr>
        <w:spacing w:after="0" w:line="240" w:lineRule="auto"/>
        <w:ind w:left="1054"/>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The Trust ensures the BSOTS is embedded with sufficient resources to support midwifery staff to complete a risk assessment within 15 minutes of admission to inform prioritisation of care. </w:t>
      </w:r>
    </w:p>
    <w:p w14:paraId="2A2DA1DA" w14:textId="77777777" w:rsidR="00C82A2D" w:rsidRPr="002F4343" w:rsidRDefault="00C82A2D" w:rsidP="00C82A2D">
      <w:pPr>
        <w:spacing w:after="0" w:line="240" w:lineRule="auto"/>
        <w:rPr>
          <w:rFonts w:ascii="Aptos" w:eastAsia="Aptos" w:hAnsi="Aptos" w:cs="Aptos"/>
          <w:kern w:val="0"/>
          <w:lang w:eastAsia="en-GB"/>
          <w14:ligatures w14:val="none"/>
        </w:rPr>
      </w:pPr>
    </w:p>
    <w:p w14:paraId="33A6E869" w14:textId="77777777" w:rsidR="00C82A2D" w:rsidRPr="002F4343" w:rsidRDefault="00C82A2D" w:rsidP="00C82A2D">
      <w:pPr>
        <w:numPr>
          <w:ilvl w:val="0"/>
          <w:numId w:val="5"/>
        </w:numPr>
        <w:spacing w:after="0" w:line="240" w:lineRule="auto"/>
        <w:ind w:left="1054"/>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The Trust review and implement quality assurance of third trimester growth scans to ensure compliance with national guidance. </w:t>
      </w:r>
    </w:p>
    <w:p w14:paraId="252ED12C"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101B5456"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lastRenderedPageBreak/>
        <w:br/>
      </w:r>
      <w:r w:rsidRPr="002F4343">
        <w:rPr>
          <w:rFonts w:ascii="Aptos" w:eastAsia="Aptos" w:hAnsi="Aptos" w:cs="Aptos"/>
          <w:color w:val="0070C0"/>
          <w:kern w:val="0"/>
          <w:sz w:val="32"/>
          <w:szCs w:val="32"/>
          <w:shd w:val="clear" w:color="auto" w:fill="FFFF00"/>
          <w:lang w:eastAsia="en-GB"/>
          <w14:ligatures w14:val="none"/>
        </w:rPr>
        <w:br/>
        <w:t>3. External Reviews and Data Sharing</w:t>
      </w:r>
      <w:r w:rsidRPr="002F4343">
        <w:rPr>
          <w:rFonts w:ascii="Aptos" w:eastAsia="Aptos" w:hAnsi="Aptos" w:cs="Aptos"/>
          <w:color w:val="0070C0"/>
          <w:kern w:val="0"/>
          <w:sz w:val="32"/>
          <w:szCs w:val="32"/>
          <w:shd w:val="clear" w:color="auto" w:fill="FFFF00"/>
          <w:lang w:eastAsia="en-GB"/>
          <w14:ligatures w14:val="none"/>
        </w:rPr>
        <w:br/>
      </w:r>
      <w:r w:rsidRPr="002F4343">
        <w:rPr>
          <w:rFonts w:ascii="Aptos" w:eastAsia="Aptos" w:hAnsi="Aptos" w:cs="Aptos"/>
          <w:color w:val="0070C0"/>
          <w:kern w:val="0"/>
          <w:sz w:val="32"/>
          <w:szCs w:val="32"/>
          <w:shd w:val="clear" w:color="auto" w:fill="FFFF00"/>
          <w:lang w:eastAsia="en-GB"/>
          <w14:ligatures w14:val="none"/>
        </w:rPr>
        <w:br/>
      </w:r>
      <w:r>
        <w:rPr>
          <w:rFonts w:ascii="Aptos" w:eastAsia="Aptos" w:hAnsi="Aptos" w:cs="Aptos"/>
          <w:color w:val="0070C0"/>
          <w:kern w:val="0"/>
          <w:sz w:val="32"/>
          <w:szCs w:val="32"/>
          <w:shd w:val="clear" w:color="auto" w:fill="FFFF00"/>
          <w:lang w:eastAsia="en-GB"/>
          <w14:ligatures w14:val="none"/>
        </w:rPr>
        <w:t xml:space="preserve">a. </w:t>
      </w:r>
      <w:r w:rsidRPr="002F4343">
        <w:rPr>
          <w:rFonts w:ascii="Aptos" w:eastAsia="Aptos" w:hAnsi="Aptos" w:cs="Aptos"/>
          <w:color w:val="0070C0"/>
          <w:kern w:val="0"/>
          <w:sz w:val="32"/>
          <w:szCs w:val="32"/>
          <w:shd w:val="clear" w:color="auto" w:fill="FFFF00"/>
          <w:lang w:eastAsia="en-GB"/>
          <w14:ligatures w14:val="none"/>
        </w:rPr>
        <w:t>Copies of submissions made to MBRRACE-UK, HSIB, Perinatal Mortality Review Tool (PMRT) or other external bodies regarding maternal or neonatal deaths during this period</w:t>
      </w:r>
    </w:p>
    <w:p w14:paraId="037F286F" w14:textId="77777777" w:rsidR="00C82A2D" w:rsidRPr="002F4343" w:rsidRDefault="00C82A2D" w:rsidP="00C82A2D">
      <w:pPr>
        <w:spacing w:after="0" w:line="240" w:lineRule="auto"/>
        <w:rPr>
          <w:rFonts w:ascii="Aptos" w:eastAsia="Aptos" w:hAnsi="Aptos" w:cs="Aptos"/>
          <w:kern w:val="0"/>
          <w:lang w:eastAsia="en-GB"/>
          <w14:ligatures w14:val="none"/>
        </w:rPr>
      </w:pPr>
    </w:p>
    <w:p w14:paraId="403EDED9"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All mortality information is reported through MBRRACE and published on their website. The latest data published relates to 2024. Data reported by MBRRACE includes maternal deaths and perinatal deaths, which are reported separately. </w:t>
      </w:r>
    </w:p>
    <w:p w14:paraId="46F81155" w14:textId="77777777" w:rsidR="00C82A2D" w:rsidRPr="002F4343" w:rsidRDefault="00C82A2D" w:rsidP="00C82A2D">
      <w:pPr>
        <w:spacing w:after="0" w:line="240" w:lineRule="auto"/>
        <w:rPr>
          <w:rFonts w:ascii="Aptos" w:eastAsia="Aptos" w:hAnsi="Aptos" w:cs="Aptos"/>
          <w:kern w:val="0"/>
          <w:lang w:eastAsia="en-GB"/>
          <w14:ligatures w14:val="none"/>
        </w:rPr>
      </w:pPr>
    </w:p>
    <w:p w14:paraId="35BDD64D"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The births and deaths data requested (see list below) is reported on the MBRRACE website shown here: </w:t>
      </w:r>
    </w:p>
    <w:p w14:paraId="4ED31B71" w14:textId="77777777" w:rsidR="00C82A2D" w:rsidRPr="002F4343" w:rsidRDefault="00C82A2D" w:rsidP="00C82A2D">
      <w:pPr>
        <w:spacing w:after="0" w:line="240" w:lineRule="auto"/>
        <w:rPr>
          <w:rFonts w:ascii="Aptos" w:eastAsia="Aptos" w:hAnsi="Aptos" w:cs="Aptos"/>
          <w:kern w:val="0"/>
          <w:lang w:eastAsia="en-GB"/>
          <w14:ligatures w14:val="none"/>
        </w:rPr>
      </w:pPr>
      <w:hyperlink r:id="rId10" w:history="1">
        <w:r w:rsidRPr="002F4343">
          <w:rPr>
            <w:rFonts w:ascii="Aptos" w:eastAsia="Aptos" w:hAnsi="Aptos" w:cs="Aptos"/>
            <w:color w:val="467886"/>
            <w:kern w:val="0"/>
            <w:sz w:val="22"/>
            <w:szCs w:val="22"/>
            <w:u w:val="single"/>
            <w:lang w:eastAsia="en-GB"/>
            <w14:ligatures w14:val="none"/>
          </w:rPr>
          <w:t>https://www.npeu.ox.ac.uk/mbrrace-uk</w:t>
        </w:r>
      </w:hyperlink>
    </w:p>
    <w:p w14:paraId="13D0A53B" w14:textId="77777777" w:rsidR="00C82A2D" w:rsidRPr="002F4343" w:rsidRDefault="00C82A2D" w:rsidP="00C82A2D">
      <w:pPr>
        <w:spacing w:after="0" w:line="240" w:lineRule="auto"/>
        <w:rPr>
          <w:rFonts w:ascii="Aptos" w:eastAsia="Aptos" w:hAnsi="Aptos" w:cs="Aptos"/>
          <w:kern w:val="0"/>
          <w:lang w:eastAsia="en-GB"/>
          <w14:ligatures w14:val="none"/>
        </w:rPr>
      </w:pPr>
    </w:p>
    <w:p w14:paraId="465F807B"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You can also review the tool published by the University of Leicester here which is based on MBRRACE data: </w:t>
      </w:r>
    </w:p>
    <w:p w14:paraId="58D0C36D" w14:textId="77777777" w:rsidR="00C82A2D" w:rsidRPr="002F4343" w:rsidRDefault="00C82A2D" w:rsidP="00C82A2D">
      <w:pPr>
        <w:spacing w:after="0" w:line="240" w:lineRule="auto"/>
        <w:rPr>
          <w:rFonts w:ascii="Aptos" w:eastAsia="Aptos" w:hAnsi="Aptos" w:cs="Aptos"/>
          <w:kern w:val="0"/>
          <w:lang w:eastAsia="en-GB"/>
          <w14:ligatures w14:val="none"/>
        </w:rPr>
      </w:pPr>
      <w:hyperlink r:id="rId11" w:history="1">
        <w:r w:rsidRPr="002F4343">
          <w:rPr>
            <w:rFonts w:ascii="Aptos" w:eastAsia="Aptos" w:hAnsi="Aptos" w:cs="Aptos"/>
            <w:color w:val="467886"/>
            <w:kern w:val="0"/>
            <w:sz w:val="22"/>
            <w:szCs w:val="22"/>
            <w:u w:val="single"/>
            <w:lang w:eastAsia="en-GB"/>
            <w14:ligatures w14:val="none"/>
          </w:rPr>
          <w:t>https://timms.le.ac.uk/mbrrace-uk-perinatal-mortality/data-viewer/</w:t>
        </w:r>
      </w:hyperlink>
    </w:p>
    <w:p w14:paraId="5BE61725" w14:textId="77777777" w:rsidR="00C82A2D" w:rsidRPr="002F4343" w:rsidRDefault="00C82A2D" w:rsidP="00C82A2D">
      <w:pPr>
        <w:spacing w:after="0" w:line="240" w:lineRule="auto"/>
        <w:rPr>
          <w:rFonts w:ascii="Aptos" w:eastAsia="Aptos" w:hAnsi="Aptos" w:cs="Aptos"/>
          <w:kern w:val="0"/>
          <w:lang w:eastAsia="en-GB"/>
          <w14:ligatures w14:val="none"/>
        </w:rPr>
      </w:pPr>
    </w:p>
    <w:p w14:paraId="2512CB86" w14:textId="77777777" w:rsidR="00C82A2D" w:rsidRPr="002F4343" w:rsidRDefault="00C82A2D" w:rsidP="00C82A2D">
      <w:pPr>
        <w:spacing w:after="0" w:line="240" w:lineRule="auto"/>
        <w:rPr>
          <w:rFonts w:ascii="Aptos" w:eastAsia="Aptos" w:hAnsi="Aptos" w:cs="Aptos"/>
          <w:kern w:val="0"/>
          <w:lang w:eastAsia="en-GB"/>
          <w14:ligatures w14:val="none"/>
        </w:rPr>
      </w:pPr>
      <w:r w:rsidRPr="002F4343">
        <w:rPr>
          <w:rFonts w:ascii="Aptos" w:eastAsia="Aptos" w:hAnsi="Aptos" w:cs="Aptos"/>
          <w:kern w:val="0"/>
          <w:sz w:val="22"/>
          <w:szCs w:val="22"/>
          <w:lang w:eastAsia="en-GB"/>
          <w14:ligatures w14:val="none"/>
        </w:rPr>
        <w:t xml:space="preserve">PMRT information is reported in the OUH public board meeting every quarter and the latest paper was shared in January 2026. You can find a link to these papers here: </w:t>
      </w:r>
    </w:p>
    <w:p w14:paraId="5D16886E" w14:textId="77777777" w:rsidR="00C82A2D" w:rsidRPr="002F4343" w:rsidRDefault="00C82A2D" w:rsidP="00C82A2D">
      <w:pPr>
        <w:spacing w:after="0" w:line="240" w:lineRule="auto"/>
        <w:rPr>
          <w:rFonts w:ascii="Aptos" w:eastAsia="Aptos" w:hAnsi="Aptos" w:cs="Aptos"/>
          <w:kern w:val="0"/>
          <w:lang w:eastAsia="en-GB"/>
          <w14:ligatures w14:val="none"/>
        </w:rPr>
      </w:pPr>
      <w:hyperlink r:id="rId12" w:history="1">
        <w:r w:rsidRPr="002F4343">
          <w:rPr>
            <w:rFonts w:ascii="Aptos" w:eastAsia="Aptos" w:hAnsi="Aptos" w:cs="Aptos"/>
            <w:color w:val="467886"/>
            <w:kern w:val="0"/>
            <w:sz w:val="22"/>
            <w:szCs w:val="22"/>
            <w:u w:val="single"/>
            <w:lang w:eastAsia="en-GB"/>
            <w14:ligatures w14:val="none"/>
          </w:rPr>
          <w:t>https://www.ouh.nhs.uk/about/trust-board/meetings-and-papers/</w:t>
        </w:r>
      </w:hyperlink>
    </w:p>
    <w:p w14:paraId="447CB901"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7FD23B6B"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br/>
      </w:r>
      <w:r w:rsidRPr="002F4343">
        <w:rPr>
          <w:rFonts w:ascii="Aptos" w:eastAsia="Aptos" w:hAnsi="Aptos" w:cs="Aptos"/>
          <w:color w:val="0070C0"/>
          <w:kern w:val="0"/>
          <w:sz w:val="32"/>
          <w:szCs w:val="32"/>
          <w:shd w:val="clear" w:color="auto" w:fill="FFFF00"/>
          <w:lang w:eastAsia="en-GB"/>
          <w14:ligatures w14:val="none"/>
        </w:rPr>
        <w:br/>
        <w:t>4. Policy and Protocols</w:t>
      </w:r>
      <w:r w:rsidRPr="002F4343">
        <w:rPr>
          <w:rFonts w:ascii="Aptos" w:eastAsia="Aptos" w:hAnsi="Aptos" w:cs="Aptos"/>
          <w:color w:val="0070C0"/>
          <w:kern w:val="0"/>
          <w:sz w:val="32"/>
          <w:szCs w:val="32"/>
          <w:shd w:val="clear" w:color="auto" w:fill="FFFF00"/>
          <w:lang w:eastAsia="en-GB"/>
          <w14:ligatures w14:val="none"/>
        </w:rPr>
        <w:br/>
      </w:r>
      <w:r w:rsidRPr="002F4343">
        <w:rPr>
          <w:rFonts w:ascii="Aptos" w:eastAsia="Aptos" w:hAnsi="Aptos" w:cs="Aptos"/>
          <w:color w:val="0070C0"/>
          <w:kern w:val="0"/>
          <w:sz w:val="32"/>
          <w:szCs w:val="32"/>
          <w:shd w:val="clear" w:color="auto" w:fill="FFFF00"/>
          <w:lang w:eastAsia="en-GB"/>
          <w14:ligatures w14:val="none"/>
        </w:rPr>
        <w:br/>
      </w:r>
      <w:r>
        <w:rPr>
          <w:rFonts w:ascii="Aptos" w:eastAsia="Aptos" w:hAnsi="Aptos" w:cs="Aptos"/>
          <w:color w:val="0070C0"/>
          <w:kern w:val="0"/>
          <w:sz w:val="32"/>
          <w:szCs w:val="32"/>
          <w:shd w:val="clear" w:color="auto" w:fill="FFFF00"/>
          <w:lang w:eastAsia="en-GB"/>
          <w14:ligatures w14:val="none"/>
        </w:rPr>
        <w:t xml:space="preserve">a </w:t>
      </w:r>
      <w:proofErr w:type="gramStart"/>
      <w:r w:rsidRPr="002F4343">
        <w:rPr>
          <w:rFonts w:ascii="Aptos" w:eastAsia="Aptos" w:hAnsi="Aptos" w:cs="Aptos"/>
          <w:color w:val="0070C0"/>
          <w:kern w:val="0"/>
          <w:sz w:val="32"/>
          <w:szCs w:val="32"/>
          <w:shd w:val="clear" w:color="auto" w:fill="FFFF00"/>
          <w:lang w:eastAsia="en-GB"/>
          <w14:ligatures w14:val="none"/>
        </w:rPr>
        <w:t>The</w:t>
      </w:r>
      <w:proofErr w:type="gramEnd"/>
      <w:r w:rsidRPr="002F4343">
        <w:rPr>
          <w:rFonts w:ascii="Aptos" w:eastAsia="Aptos" w:hAnsi="Aptos" w:cs="Aptos"/>
          <w:color w:val="0070C0"/>
          <w:kern w:val="0"/>
          <w:sz w:val="32"/>
          <w:szCs w:val="32"/>
          <w:shd w:val="clear" w:color="auto" w:fill="FFFF00"/>
          <w:lang w:eastAsia="en-GB"/>
          <w14:ligatures w14:val="none"/>
        </w:rPr>
        <w:t xml:space="preserve"> current maternal request caesarean section (also known as elective caesarean) policy</w:t>
      </w:r>
    </w:p>
    <w:p w14:paraId="3F3E72D4"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59C80BB3"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noProof/>
          <w:kern w:val="0"/>
          <w:sz w:val="22"/>
          <w:szCs w:val="22"/>
          <w:lang w:eastAsia="en-GB"/>
          <w14:ligatures w14:val="none"/>
        </w:rPr>
        <w:drawing>
          <wp:inline distT="0" distB="0" distL="0" distR="0" wp14:anchorId="70A716BD" wp14:editId="5520464C">
            <wp:extent cx="951230" cy="607695"/>
            <wp:effectExtent l="0" t="0" r="1270" b="1905"/>
            <wp:docPr id="11" name="x__x0000_i1029">
              <a:extLst xmlns:a="http://schemas.openxmlformats.org/drawingml/2006/main">
                <a:ext uri="{FF2B5EF4-FFF2-40B4-BE49-F238E27FC236}">
                  <a16:creationId xmlns:a16="http://schemas.microsoft.com/office/drawing/2014/main" id="{D1F47F1C-02F0-4B7D-85C0-7BD3E8DD10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9"/>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951230" cy="607695"/>
                    </a:xfrm>
                    <a:prstGeom prst="rect">
                      <a:avLst/>
                    </a:prstGeom>
                    <a:noFill/>
                    <a:ln>
                      <a:noFill/>
                    </a:ln>
                  </pic:spPr>
                </pic:pic>
              </a:graphicData>
            </a:graphic>
          </wp:inline>
        </w:drawing>
      </w:r>
      <w:r w:rsidRPr="002F4343">
        <w:rPr>
          <w:rFonts w:ascii="Aptos" w:eastAsia="Aptos" w:hAnsi="Aptos" w:cs="Aptos"/>
          <w:b/>
          <w:bCs/>
          <w:noProof/>
          <w:kern w:val="0"/>
          <w:sz w:val="22"/>
          <w:szCs w:val="22"/>
          <w:lang w:eastAsia="en-GB"/>
          <w14:ligatures w14:val="none"/>
        </w:rPr>
        <w:drawing>
          <wp:inline distT="0" distB="0" distL="0" distR="0" wp14:anchorId="5235B257" wp14:editId="7107A08C">
            <wp:extent cx="951230" cy="607695"/>
            <wp:effectExtent l="0" t="0" r="1270" b="1905"/>
            <wp:docPr id="12" name="x_Picture 3">
              <a:extLst xmlns:a="http://schemas.openxmlformats.org/drawingml/2006/main">
                <a:ext uri="{FF2B5EF4-FFF2-40B4-BE49-F238E27FC236}">
                  <a16:creationId xmlns:a16="http://schemas.microsoft.com/office/drawing/2014/main" id="{8B89656B-DBA9-4AAC-AC53-54C0EA0B11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951230" cy="607695"/>
                    </a:xfrm>
                    <a:prstGeom prst="rect">
                      <a:avLst/>
                    </a:prstGeom>
                    <a:noFill/>
                    <a:ln>
                      <a:noFill/>
                    </a:ln>
                  </pic:spPr>
                </pic:pic>
              </a:graphicData>
            </a:graphic>
          </wp:inline>
        </w:drawing>
      </w:r>
    </w:p>
    <w:p w14:paraId="6A75C650" w14:textId="77777777" w:rsidR="00C82A2D" w:rsidRPr="002F4343" w:rsidRDefault="00C82A2D" w:rsidP="00C82A2D">
      <w:pPr>
        <w:spacing w:after="0" w:line="240" w:lineRule="auto"/>
        <w:textAlignment w:val="baseline"/>
        <w:rPr>
          <w:rFonts w:ascii="Aptos" w:eastAsia="Aptos" w:hAnsi="Aptos" w:cs="Aptos"/>
          <w:b/>
          <w:bCs/>
          <w:kern w:val="0"/>
          <w:lang w:eastAsia="en-GB"/>
          <w14:ligatures w14:val="none"/>
        </w:rPr>
      </w:pPr>
      <w:r w:rsidRPr="002F4343">
        <w:rPr>
          <w:rFonts w:ascii="Aptos" w:eastAsia="Aptos" w:hAnsi="Aptos" w:cs="Aptos"/>
          <w:b/>
          <w:bCs/>
          <w:kern w:val="0"/>
          <w:lang w:eastAsia="en-GB"/>
          <w14:ligatures w14:val="none"/>
        </w:rPr>
        <w:t xml:space="preserve">See attached </w:t>
      </w:r>
    </w:p>
    <w:p w14:paraId="4345E7AB" w14:textId="77777777" w:rsidR="00C82A2D" w:rsidRDefault="00C82A2D" w:rsidP="00C82A2D">
      <w:pPr>
        <w:spacing w:after="0" w:line="240" w:lineRule="auto"/>
        <w:textAlignment w:val="baseline"/>
        <w:rPr>
          <w:rFonts w:ascii="Aptos" w:eastAsia="Aptos" w:hAnsi="Aptos" w:cs="Aptos"/>
          <w:color w:val="0070C0"/>
          <w:kern w:val="0"/>
          <w:sz w:val="32"/>
          <w:szCs w:val="32"/>
          <w:shd w:val="clear" w:color="auto" w:fill="FFFF00"/>
          <w:lang w:eastAsia="en-GB"/>
          <w14:ligatures w14:val="none"/>
        </w:rPr>
      </w:pPr>
      <w:r w:rsidRPr="002F4343">
        <w:rPr>
          <w:rFonts w:ascii="Aptos" w:eastAsia="Aptos" w:hAnsi="Aptos" w:cs="Aptos"/>
          <w:color w:val="0070C0"/>
          <w:kern w:val="0"/>
          <w:sz w:val="32"/>
          <w:szCs w:val="32"/>
          <w:shd w:val="clear" w:color="auto" w:fill="FFFF00"/>
          <w:lang w:eastAsia="en-GB"/>
          <w14:ligatures w14:val="none"/>
        </w:rPr>
        <w:br/>
      </w:r>
      <w:r>
        <w:rPr>
          <w:rFonts w:ascii="Aptos" w:eastAsia="Aptos" w:hAnsi="Aptos" w:cs="Aptos"/>
          <w:color w:val="0070C0"/>
          <w:kern w:val="0"/>
          <w:sz w:val="32"/>
          <w:szCs w:val="32"/>
          <w:shd w:val="clear" w:color="auto" w:fill="FFFF00"/>
          <w:lang w:eastAsia="en-GB"/>
          <w14:ligatures w14:val="none"/>
        </w:rPr>
        <w:t xml:space="preserve">b. </w:t>
      </w:r>
      <w:r w:rsidRPr="002F4343">
        <w:rPr>
          <w:rFonts w:ascii="Aptos" w:eastAsia="Aptos" w:hAnsi="Aptos" w:cs="Aptos"/>
          <w:color w:val="0070C0"/>
          <w:kern w:val="0"/>
          <w:sz w:val="32"/>
          <w:szCs w:val="32"/>
          <w:shd w:val="clear" w:color="auto" w:fill="FFFF00"/>
          <w:lang w:eastAsia="en-GB"/>
          <w14:ligatures w14:val="none"/>
        </w:rPr>
        <w:t>Any policies or protocols relating to:</w:t>
      </w:r>
      <w:r w:rsidRPr="002F4343">
        <w:rPr>
          <w:rFonts w:ascii="Aptos" w:eastAsia="Aptos" w:hAnsi="Aptos" w:cs="Aptos"/>
          <w:color w:val="0070C0"/>
          <w:kern w:val="0"/>
          <w:sz w:val="32"/>
          <w:szCs w:val="32"/>
          <w:shd w:val="clear" w:color="auto" w:fill="FFFF00"/>
          <w:lang w:eastAsia="en-GB"/>
          <w14:ligatures w14:val="none"/>
        </w:rPr>
        <w:br/>
      </w:r>
    </w:p>
    <w:p w14:paraId="6BD56795" w14:textId="77777777" w:rsidR="00C82A2D" w:rsidRPr="002F4343" w:rsidRDefault="00C82A2D" w:rsidP="00C82A2D">
      <w:pPr>
        <w:pStyle w:val="ListParagraph"/>
        <w:numPr>
          <w:ilvl w:val="0"/>
          <w:numId w:val="11"/>
        </w:num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t>Elective inductions</w:t>
      </w:r>
    </w:p>
    <w:p w14:paraId="74F39E82"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4114EA45" w14:textId="77777777" w:rsidR="00C82A2D" w:rsidRDefault="00C82A2D" w:rsidP="00C82A2D">
      <w:pPr>
        <w:spacing w:after="0" w:line="240" w:lineRule="auto"/>
        <w:rPr>
          <w:rFonts w:ascii="Aptos" w:eastAsia="Aptos" w:hAnsi="Aptos" w:cs="Aptos"/>
          <w:kern w:val="0"/>
          <w:sz w:val="22"/>
          <w:szCs w:val="22"/>
          <w:lang w:eastAsia="en-GB"/>
          <w14:ligatures w14:val="none"/>
        </w:rPr>
      </w:pPr>
      <w:r w:rsidRPr="002F4343">
        <w:rPr>
          <w:rFonts w:ascii="Aptos" w:eastAsia="Aptos" w:hAnsi="Aptos" w:cs="Aptos"/>
          <w:kern w:val="0"/>
          <w:sz w:val="22"/>
          <w:szCs w:val="22"/>
          <w:lang w:eastAsia="en-GB"/>
          <w14:ligatures w14:val="none"/>
        </w:rPr>
        <w:lastRenderedPageBreak/>
        <w:t xml:space="preserve">All inductions are covered by our inductions policy which is attached. Inductions are only taken when clinically indicated and as part of individual care plans. Inductions cannot be booked until the end of pregnancy when this requirement is identified. </w:t>
      </w:r>
    </w:p>
    <w:p w14:paraId="5A6C3B72" w14:textId="77777777" w:rsidR="00C82A2D" w:rsidRPr="002F4343" w:rsidRDefault="00C82A2D" w:rsidP="00C82A2D">
      <w:pPr>
        <w:spacing w:after="0" w:line="240" w:lineRule="auto"/>
        <w:rPr>
          <w:rFonts w:ascii="Aptos" w:eastAsia="Aptos" w:hAnsi="Aptos" w:cs="Aptos"/>
          <w:kern w:val="0"/>
          <w:lang w:eastAsia="en-GB"/>
          <w14:ligatures w14:val="none"/>
        </w:rPr>
      </w:pPr>
    </w:p>
    <w:p w14:paraId="05317137" w14:textId="77777777" w:rsidR="00C82A2D" w:rsidRPr="002F4343" w:rsidRDefault="00C82A2D" w:rsidP="00C82A2D">
      <w:pPr>
        <w:pStyle w:val="ListParagraph"/>
        <w:numPr>
          <w:ilvl w:val="0"/>
          <w:numId w:val="11"/>
        </w:num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t>OXGRIP ultrasound protocol</w:t>
      </w:r>
    </w:p>
    <w:p w14:paraId="54D0F491" w14:textId="77777777" w:rsidR="00C82A2D" w:rsidRDefault="00C82A2D" w:rsidP="00C82A2D">
      <w:pPr>
        <w:spacing w:after="0" w:line="240" w:lineRule="auto"/>
        <w:textAlignment w:val="baseline"/>
        <w:rPr>
          <w:rFonts w:ascii="Aptos" w:eastAsia="Aptos" w:hAnsi="Aptos" w:cs="Aptos"/>
          <w:kern w:val="0"/>
          <w:sz w:val="22"/>
          <w:szCs w:val="22"/>
          <w:lang w:eastAsia="en-GB"/>
          <w14:ligatures w14:val="none"/>
        </w:rPr>
      </w:pPr>
      <w:r w:rsidRPr="002F4343">
        <w:rPr>
          <w:rFonts w:ascii="Aptos" w:eastAsia="Aptos" w:hAnsi="Aptos" w:cs="Aptos"/>
          <w:kern w:val="0"/>
          <w:sz w:val="22"/>
          <w:szCs w:val="22"/>
          <w:lang w:eastAsia="en-GB"/>
          <w14:ligatures w14:val="none"/>
        </w:rPr>
        <w:t>The growth scan guidance is attached</w:t>
      </w:r>
    </w:p>
    <w:p w14:paraId="6F43313F"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7FC51E2A" w14:textId="77777777" w:rsidR="00C82A2D" w:rsidRPr="002F4343" w:rsidRDefault="00C82A2D" w:rsidP="00C82A2D">
      <w:pPr>
        <w:pStyle w:val="ListParagraph"/>
        <w:numPr>
          <w:ilvl w:val="0"/>
          <w:numId w:val="11"/>
        </w:num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t>Post-40-week scan provision</w:t>
      </w:r>
    </w:p>
    <w:p w14:paraId="48234132" w14:textId="77777777" w:rsidR="00C82A2D" w:rsidRDefault="00C82A2D" w:rsidP="00C82A2D">
      <w:pPr>
        <w:spacing w:after="0" w:line="240" w:lineRule="auto"/>
        <w:textAlignment w:val="baseline"/>
        <w:rPr>
          <w:rFonts w:ascii="Aptos" w:eastAsia="Aptos" w:hAnsi="Aptos" w:cs="Aptos"/>
          <w:kern w:val="0"/>
          <w:sz w:val="22"/>
          <w:szCs w:val="22"/>
          <w:lang w:eastAsia="en-GB"/>
          <w14:ligatures w14:val="none"/>
        </w:rPr>
      </w:pPr>
      <w:r w:rsidRPr="002F4343">
        <w:rPr>
          <w:rFonts w:ascii="Aptos" w:eastAsia="Aptos" w:hAnsi="Aptos" w:cs="Aptos"/>
          <w:kern w:val="0"/>
          <w:sz w:val="22"/>
          <w:szCs w:val="22"/>
          <w:lang w:eastAsia="en-GB"/>
          <w14:ligatures w14:val="none"/>
        </w:rPr>
        <w:t>The growth scan guidance is attached</w:t>
      </w:r>
    </w:p>
    <w:p w14:paraId="0B88F276" w14:textId="77777777" w:rsidR="00C82A2D" w:rsidRPr="002F4343" w:rsidRDefault="00C82A2D" w:rsidP="00C82A2D">
      <w:pPr>
        <w:spacing w:after="0" w:line="240" w:lineRule="auto"/>
        <w:textAlignment w:val="baseline"/>
        <w:rPr>
          <w:rFonts w:ascii="Aptos" w:eastAsia="Aptos" w:hAnsi="Aptos" w:cs="Aptos"/>
          <w:kern w:val="0"/>
          <w:lang w:eastAsia="en-GB"/>
          <w14:ligatures w14:val="none"/>
        </w:rPr>
      </w:pPr>
    </w:p>
    <w:p w14:paraId="1FCA3D6F" w14:textId="77777777" w:rsidR="00C82A2D" w:rsidRPr="002F4343" w:rsidRDefault="00C82A2D" w:rsidP="00C82A2D">
      <w:pPr>
        <w:pStyle w:val="ListParagraph"/>
        <w:numPr>
          <w:ilvl w:val="0"/>
          <w:numId w:val="11"/>
        </w:num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color w:val="0070C0"/>
          <w:kern w:val="0"/>
          <w:sz w:val="32"/>
          <w:szCs w:val="32"/>
          <w:shd w:val="clear" w:color="auto" w:fill="FFFF00"/>
          <w:lang w:eastAsia="en-GB"/>
          <w14:ligatures w14:val="none"/>
        </w:rPr>
        <w:t>Any correspondence from CQC or NHS England relating to concerns about OUH maternity outcomes</w:t>
      </w:r>
    </w:p>
    <w:p w14:paraId="2CA39761" w14:textId="77777777" w:rsidR="00C82A2D" w:rsidRPr="002F4343" w:rsidRDefault="00C82A2D" w:rsidP="00C82A2D">
      <w:pPr>
        <w:spacing w:after="0" w:line="240" w:lineRule="auto"/>
        <w:rPr>
          <w:rFonts w:ascii="Aptos" w:eastAsia="Aptos" w:hAnsi="Aptos" w:cs="Aptos"/>
          <w:kern w:val="0"/>
          <w:lang w:eastAsia="en-GB"/>
          <w14:ligatures w14:val="none"/>
        </w:rPr>
      </w:pPr>
    </w:p>
    <w:p w14:paraId="1AF325BA" w14:textId="77777777" w:rsidR="00C82A2D" w:rsidRPr="002F4343" w:rsidRDefault="00C82A2D" w:rsidP="00C82A2D">
      <w:pPr>
        <w:spacing w:line="276" w:lineRule="auto"/>
        <w:rPr>
          <w:rFonts w:ascii="Aptos" w:eastAsia="Aptos" w:hAnsi="Aptos" w:cs="Aptos"/>
          <w:kern w:val="0"/>
          <w:lang w:eastAsia="en-GB"/>
          <w14:ligatures w14:val="none"/>
        </w:rPr>
      </w:pPr>
      <w:r w:rsidRPr="002F4343">
        <w:rPr>
          <w:rFonts w:ascii="Aptos" w:eastAsia="Aptos" w:hAnsi="Aptos" w:cs="Aptos"/>
          <w:b/>
          <w:bCs/>
          <w:i/>
          <w:iCs/>
          <w:kern w:val="0"/>
          <w:lang w:eastAsia="en-GB"/>
          <w14:ligatures w14:val="none"/>
        </w:rPr>
        <w:t>CQC</w:t>
      </w:r>
    </w:p>
    <w:p w14:paraId="7CFB20F7" w14:textId="77777777" w:rsidR="00C82A2D" w:rsidRPr="002F4343" w:rsidRDefault="00C82A2D" w:rsidP="00C82A2D">
      <w:pPr>
        <w:spacing w:line="276" w:lineRule="auto"/>
        <w:rPr>
          <w:rFonts w:ascii="Aptos" w:eastAsia="Aptos" w:hAnsi="Aptos" w:cs="Aptos"/>
          <w:kern w:val="0"/>
          <w:lang w:eastAsia="en-GB"/>
          <w14:ligatures w14:val="none"/>
        </w:rPr>
      </w:pPr>
      <w:r w:rsidRPr="002F4343">
        <w:rPr>
          <w:rFonts w:ascii="Aptos" w:eastAsia="Aptos" w:hAnsi="Aptos" w:cs="Aptos"/>
          <w:kern w:val="0"/>
          <w:lang w:eastAsia="en-GB"/>
          <w14:ligatures w14:val="none"/>
        </w:rPr>
        <w:t>This information is held by the CQC but in the interests of transparency, we can confirm that during the timeframe stipulated there have been twenty requests for information from the CQC relating to maternity outcomes:</w:t>
      </w:r>
    </w:p>
    <w:p w14:paraId="492CA01C" w14:textId="77777777" w:rsidR="00C82A2D" w:rsidRPr="002F4343" w:rsidRDefault="00C82A2D" w:rsidP="00C82A2D">
      <w:pPr>
        <w:spacing w:line="276" w:lineRule="auto"/>
        <w:rPr>
          <w:rFonts w:ascii="Aptos" w:eastAsia="Aptos" w:hAnsi="Aptos" w:cs="Aptos"/>
          <w:kern w:val="0"/>
          <w:lang w:eastAsia="en-GB"/>
          <w14:ligatures w14:val="non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1815"/>
        <w:gridCol w:w="6510"/>
      </w:tblGrid>
      <w:tr w:rsidR="00C82A2D" w:rsidRPr="002F4343" w14:paraId="5F106600" w14:textId="77777777" w:rsidTr="006C53D5">
        <w:trPr>
          <w:trHeight w:val="300"/>
        </w:trPr>
        <w:tc>
          <w:tcPr>
            <w:tcW w:w="675" w:type="dxa"/>
            <w:tcBorders>
              <w:top w:val="single" w:sz="8" w:space="0" w:color="999999"/>
              <w:left w:val="single" w:sz="8" w:space="0" w:color="999999"/>
              <w:bottom w:val="single" w:sz="12" w:space="0" w:color="666666"/>
              <w:right w:val="single" w:sz="8" w:space="0" w:color="999999"/>
            </w:tcBorders>
            <w:tcMar>
              <w:top w:w="15" w:type="dxa"/>
              <w:left w:w="15" w:type="dxa"/>
              <w:bottom w:w="15" w:type="dxa"/>
              <w:right w:w="15" w:type="dxa"/>
            </w:tcMar>
            <w:hideMark/>
          </w:tcPr>
          <w:p w14:paraId="50074017" w14:textId="77777777" w:rsidR="00C82A2D" w:rsidRPr="002F4343" w:rsidRDefault="00C82A2D" w:rsidP="006C53D5">
            <w:pPr>
              <w:spacing w:after="0" w:line="240" w:lineRule="auto"/>
              <w:rPr>
                <w:rFonts w:ascii="Aptos" w:eastAsia="Aptos" w:hAnsi="Aptos" w:cs="Aptos"/>
                <w:kern w:val="0"/>
                <w:lang w:eastAsia="en-GB"/>
                <w14:ligatures w14:val="none"/>
              </w:rPr>
            </w:pPr>
          </w:p>
        </w:tc>
        <w:tc>
          <w:tcPr>
            <w:tcW w:w="1815" w:type="dxa"/>
            <w:tcBorders>
              <w:top w:val="single" w:sz="8" w:space="0" w:color="999999"/>
              <w:left w:val="nil"/>
              <w:bottom w:val="single" w:sz="12" w:space="0" w:color="666666"/>
              <w:right w:val="single" w:sz="8" w:space="0" w:color="999999"/>
            </w:tcBorders>
            <w:tcMar>
              <w:top w:w="15" w:type="dxa"/>
              <w:left w:w="15" w:type="dxa"/>
              <w:bottom w:w="15" w:type="dxa"/>
              <w:right w:w="15" w:type="dxa"/>
            </w:tcMar>
            <w:hideMark/>
          </w:tcPr>
          <w:p w14:paraId="41329E1A"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Date of information request from CQC </w:t>
            </w:r>
          </w:p>
        </w:tc>
        <w:tc>
          <w:tcPr>
            <w:tcW w:w="6510" w:type="dxa"/>
            <w:tcBorders>
              <w:top w:val="single" w:sz="8" w:space="0" w:color="999999"/>
              <w:left w:val="nil"/>
              <w:bottom w:val="single" w:sz="12" w:space="0" w:color="666666"/>
              <w:right w:val="single" w:sz="8" w:space="0" w:color="999999"/>
            </w:tcBorders>
            <w:tcMar>
              <w:top w:w="15" w:type="dxa"/>
              <w:left w:w="15" w:type="dxa"/>
              <w:bottom w:w="15" w:type="dxa"/>
              <w:right w:w="15" w:type="dxa"/>
            </w:tcMar>
            <w:hideMark/>
          </w:tcPr>
          <w:p w14:paraId="4DE82CED"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Information request </w:t>
            </w:r>
          </w:p>
        </w:tc>
      </w:tr>
      <w:tr w:rsidR="00C82A2D" w:rsidRPr="002F4343" w14:paraId="3204BE0B"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1325E90A"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3069F2B6"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26/04/2020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6B90EDEE"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relating to maternal 30-day readmissions excluding Z codes</w:t>
            </w:r>
            <w:r w:rsidRPr="002F4343">
              <w:rPr>
                <w:rFonts w:ascii="Aptos" w:eastAsia="Aptos" w:hAnsi="Aptos" w:cs="Aptos"/>
                <w:i/>
                <w:iCs/>
                <w:kern w:val="0"/>
                <w:lang w:eastAsia="en-GB"/>
                <w14:ligatures w14:val="none"/>
              </w:rPr>
              <w:t xml:space="preserve"> </w:t>
            </w:r>
          </w:p>
        </w:tc>
      </w:tr>
      <w:tr w:rsidR="00C82A2D" w:rsidRPr="002F4343" w14:paraId="2A18198E"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7AFB8C20"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2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1F3BA98E"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16/11/2020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4EE45EDD"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71D07550"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79992B2F"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3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041A98AC"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07/12/2020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0B5FB5DC"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Request for information about maternity and children’s services rostering efficiencies following a routine CQC engagement meeting </w:t>
            </w:r>
          </w:p>
        </w:tc>
      </w:tr>
      <w:tr w:rsidR="00C82A2D" w:rsidRPr="002F4343" w14:paraId="39E45EC6"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65316756"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4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33563006"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27/01/2021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0C7D3198"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Request for a Transitional Monitoring Application call and focus group meeting </w:t>
            </w:r>
          </w:p>
        </w:tc>
      </w:tr>
      <w:tr w:rsidR="00C82A2D" w:rsidRPr="002F4343" w14:paraId="354E92AB"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0914A182"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5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7784A7F4"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30/04/2021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372C3088"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Request for a copy of the most recent Healthcare Safety Investigation Branch (HSIB) report </w:t>
            </w:r>
          </w:p>
        </w:tc>
      </w:tr>
      <w:tr w:rsidR="00C82A2D" w:rsidRPr="002F4343" w14:paraId="3DC0851A"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225D8BFB"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6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79CFD833"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05/05/2021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35A60953"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47E2315B"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1DBF0905"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7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44C9BEBC"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05/05/2021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0AA71BCD"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253284DB"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4B8C5E81"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8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63124AA9"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14/07/2021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4FC72064"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4216F920"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1E1F87F3"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9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3AAF2635"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23/08/2021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6C598A2E"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5ADA9E0B"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0660288E"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10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32008097"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27/09/2021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5851F2C0"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72000FB5"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0FEDF439"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11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36BEFB96"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31/03/2022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57C66AE7"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7D692D15"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07679342"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12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2B89123C"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09/08/2022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448D57AC"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4A9C4A5A"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46F38965"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13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07EAD0D2"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08/09/2022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5659B5B2"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2F2F8E0A"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68DD2C9E"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14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0805A602"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08/09/2022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5BBE50D3"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4F4BB0DF"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4E68D1E0"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lastRenderedPageBreak/>
              <w:t xml:space="preserve">15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264859B7"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02/02/2023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40A68511"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Request regarding review of incidents involving intrauterine deaths </w:t>
            </w:r>
          </w:p>
        </w:tc>
      </w:tr>
      <w:tr w:rsidR="00C82A2D" w:rsidRPr="002F4343" w14:paraId="76C258B4"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25CD30BB"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16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4BD347FB"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02/07/2023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037D3E0E"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Request for copy of consent form and evidence of pre-surgical risk discussions </w:t>
            </w:r>
          </w:p>
        </w:tc>
      </w:tr>
      <w:tr w:rsidR="00C82A2D" w:rsidRPr="002F4343" w14:paraId="7DB6A284"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18D1E562"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17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47599AF8"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06/06/2023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539B090A"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to investigate specific concern</w:t>
            </w:r>
          </w:p>
        </w:tc>
      </w:tr>
      <w:tr w:rsidR="00C82A2D" w:rsidRPr="002F4343" w14:paraId="05BBCC6A"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628592A5"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18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3957A4F9"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07/12/2023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7260C6E9"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79904FCE"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109DA40D"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19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0AAB3A47"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09/07/2023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65E76811"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r w:rsidR="00C82A2D" w:rsidRPr="002F4343" w14:paraId="1FAF5146" w14:textId="77777777" w:rsidTr="006C53D5">
        <w:trPr>
          <w:trHeight w:val="300"/>
        </w:trPr>
        <w:tc>
          <w:tcPr>
            <w:tcW w:w="675" w:type="dxa"/>
            <w:tcBorders>
              <w:top w:val="nil"/>
              <w:left w:val="single" w:sz="8" w:space="0" w:color="999999"/>
              <w:bottom w:val="single" w:sz="8" w:space="0" w:color="999999"/>
              <w:right w:val="single" w:sz="8" w:space="0" w:color="999999"/>
            </w:tcBorders>
            <w:tcMar>
              <w:top w:w="15" w:type="dxa"/>
              <w:left w:w="15" w:type="dxa"/>
              <w:bottom w:w="15" w:type="dxa"/>
              <w:right w:w="15" w:type="dxa"/>
            </w:tcMar>
            <w:hideMark/>
          </w:tcPr>
          <w:p w14:paraId="305286CD"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b/>
                <w:bCs/>
                <w:kern w:val="0"/>
                <w:lang w:eastAsia="en-GB"/>
                <w14:ligatures w14:val="none"/>
              </w:rPr>
              <w:t xml:space="preserve">20 </w:t>
            </w:r>
          </w:p>
        </w:tc>
        <w:tc>
          <w:tcPr>
            <w:tcW w:w="1815" w:type="dxa"/>
            <w:tcBorders>
              <w:top w:val="nil"/>
              <w:left w:val="nil"/>
              <w:bottom w:val="single" w:sz="8" w:space="0" w:color="999999"/>
              <w:right w:val="single" w:sz="8" w:space="0" w:color="999999"/>
            </w:tcBorders>
            <w:tcMar>
              <w:top w:w="15" w:type="dxa"/>
              <w:left w:w="15" w:type="dxa"/>
              <w:bottom w:w="15" w:type="dxa"/>
              <w:right w:w="15" w:type="dxa"/>
            </w:tcMar>
            <w:hideMark/>
          </w:tcPr>
          <w:p w14:paraId="690A2EC7"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03/01/2024 </w:t>
            </w:r>
          </w:p>
        </w:tc>
        <w:tc>
          <w:tcPr>
            <w:tcW w:w="6510" w:type="dxa"/>
            <w:tcBorders>
              <w:top w:val="nil"/>
              <w:left w:val="nil"/>
              <w:bottom w:val="single" w:sz="8" w:space="0" w:color="999999"/>
              <w:right w:val="single" w:sz="8" w:space="0" w:color="999999"/>
            </w:tcBorders>
            <w:tcMar>
              <w:top w:w="15" w:type="dxa"/>
              <w:left w:w="15" w:type="dxa"/>
              <w:bottom w:w="15" w:type="dxa"/>
              <w:right w:w="15" w:type="dxa"/>
            </w:tcMar>
            <w:hideMark/>
          </w:tcPr>
          <w:p w14:paraId="46B16CFF" w14:textId="77777777" w:rsidR="00C82A2D" w:rsidRPr="002F4343" w:rsidRDefault="00C82A2D" w:rsidP="006C53D5">
            <w:pPr>
              <w:spacing w:after="0" w:line="240" w:lineRule="auto"/>
              <w:textAlignment w:val="baseline"/>
              <w:rPr>
                <w:rFonts w:ascii="Aptos" w:eastAsia="Aptos" w:hAnsi="Aptos" w:cs="Aptos"/>
                <w:kern w:val="0"/>
                <w:lang w:eastAsia="en-GB"/>
                <w14:ligatures w14:val="none"/>
              </w:rPr>
            </w:pPr>
            <w:r w:rsidRPr="002F4343">
              <w:rPr>
                <w:rFonts w:ascii="Aptos" w:eastAsia="Aptos" w:hAnsi="Aptos" w:cs="Aptos"/>
                <w:kern w:val="0"/>
                <w:lang w:eastAsia="en-GB"/>
                <w14:ligatures w14:val="none"/>
              </w:rPr>
              <w:t>Request for information regarding a specific patient case</w:t>
            </w:r>
          </w:p>
        </w:tc>
      </w:tr>
    </w:tbl>
    <w:p w14:paraId="23CDADB8" w14:textId="77777777" w:rsidR="00C82A2D" w:rsidRPr="002F4343" w:rsidRDefault="00C82A2D" w:rsidP="00C82A2D">
      <w:pPr>
        <w:spacing w:line="276" w:lineRule="auto"/>
        <w:rPr>
          <w:rFonts w:ascii="Aptos" w:eastAsia="Aptos" w:hAnsi="Aptos" w:cs="Aptos"/>
          <w:kern w:val="0"/>
          <w:lang w:eastAsia="en-GB"/>
          <w14:ligatures w14:val="none"/>
        </w:rPr>
      </w:pPr>
    </w:p>
    <w:p w14:paraId="248E23AB" w14:textId="77777777" w:rsidR="00C82A2D" w:rsidRPr="002F4343" w:rsidRDefault="00C82A2D" w:rsidP="00C82A2D">
      <w:pPr>
        <w:spacing w:line="276" w:lineRule="auto"/>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All CQC inspection reports during this period can be found on the CQC website here: </w:t>
      </w:r>
    </w:p>
    <w:p w14:paraId="7BFB16F5" w14:textId="77777777" w:rsidR="00C82A2D" w:rsidRPr="002F4343" w:rsidRDefault="00C82A2D" w:rsidP="00C82A2D">
      <w:pPr>
        <w:spacing w:line="276" w:lineRule="auto"/>
        <w:rPr>
          <w:rFonts w:ascii="Aptos" w:eastAsia="Aptos" w:hAnsi="Aptos" w:cs="Aptos"/>
          <w:kern w:val="0"/>
          <w:lang w:eastAsia="en-GB"/>
          <w14:ligatures w14:val="none"/>
        </w:rPr>
      </w:pPr>
      <w:hyperlink r:id="rId17" w:history="1">
        <w:r w:rsidRPr="002F4343">
          <w:rPr>
            <w:rFonts w:ascii="Aptos" w:eastAsia="Aptos" w:hAnsi="Aptos" w:cs="Aptos"/>
            <w:color w:val="467886"/>
            <w:kern w:val="0"/>
            <w:sz w:val="22"/>
            <w:szCs w:val="22"/>
            <w:u w:val="single"/>
            <w:lang w:eastAsia="en-GB"/>
            <w14:ligatures w14:val="none"/>
          </w:rPr>
          <w:t>https://www.cqc.org.uk/provider/RTH</w:t>
        </w:r>
      </w:hyperlink>
    </w:p>
    <w:p w14:paraId="6AACABEA" w14:textId="77777777" w:rsidR="00C82A2D" w:rsidRPr="002F4343" w:rsidRDefault="00C82A2D" w:rsidP="00C82A2D">
      <w:pPr>
        <w:spacing w:line="252" w:lineRule="auto"/>
        <w:rPr>
          <w:rFonts w:ascii="Aptos" w:eastAsia="Aptos" w:hAnsi="Aptos" w:cs="Aptos"/>
          <w:kern w:val="0"/>
          <w:lang w:eastAsia="en-GB"/>
          <w14:ligatures w14:val="none"/>
        </w:rPr>
      </w:pPr>
    </w:p>
    <w:p w14:paraId="7D4C1409" w14:textId="77777777" w:rsidR="00C82A2D" w:rsidRPr="002F4343" w:rsidRDefault="00C82A2D" w:rsidP="00C82A2D">
      <w:pPr>
        <w:spacing w:line="252" w:lineRule="auto"/>
        <w:rPr>
          <w:rFonts w:ascii="Aptos" w:eastAsia="Aptos" w:hAnsi="Aptos" w:cs="Aptos"/>
          <w:kern w:val="0"/>
          <w:lang w:eastAsia="en-GB"/>
          <w14:ligatures w14:val="none"/>
        </w:rPr>
      </w:pPr>
      <w:r w:rsidRPr="002F4343">
        <w:rPr>
          <w:rFonts w:ascii="Aptos" w:eastAsia="Aptos" w:hAnsi="Aptos" w:cs="Aptos"/>
          <w:b/>
          <w:bCs/>
          <w:i/>
          <w:iCs/>
          <w:kern w:val="0"/>
          <w:lang w:eastAsia="en-GB"/>
          <w14:ligatures w14:val="none"/>
        </w:rPr>
        <w:t>Correspondence from NHS England</w:t>
      </w:r>
    </w:p>
    <w:p w14:paraId="6AA989EA" w14:textId="77777777" w:rsidR="00C82A2D" w:rsidRPr="002F4343" w:rsidRDefault="00C82A2D" w:rsidP="00C82A2D">
      <w:pPr>
        <w:spacing w:line="252" w:lineRule="auto"/>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Our searches have identified the following correspondence from NHS England relating to maternity safety outcomes from 1 January 2020 to 30 June 2024: </w:t>
      </w:r>
    </w:p>
    <w:p w14:paraId="051CBE89" w14:textId="77777777" w:rsidR="00C82A2D" w:rsidRPr="002F4343" w:rsidRDefault="00C82A2D" w:rsidP="00C82A2D">
      <w:pPr>
        <w:numPr>
          <w:ilvl w:val="0"/>
          <w:numId w:val="6"/>
        </w:numPr>
        <w:spacing w:after="0" w:line="252" w:lineRule="auto"/>
        <w:rPr>
          <w:rFonts w:ascii="Aptos" w:eastAsia="Times New Roman" w:hAnsi="Aptos" w:cs="Aptos"/>
          <w:kern w:val="0"/>
          <w:lang w:eastAsia="en-GB"/>
          <w14:ligatures w14:val="none"/>
        </w:rPr>
      </w:pPr>
      <w:r w:rsidRPr="002F4343">
        <w:rPr>
          <w:rFonts w:ascii="Aptos" w:eastAsia="Times New Roman" w:hAnsi="Aptos" w:cs="Aptos"/>
          <w:kern w:val="0"/>
          <w:lang w:eastAsia="en-GB"/>
          <w14:ligatures w14:val="none"/>
        </w:rPr>
        <w:t xml:space="preserve">A letter confirming the Ockenden Insight Visits in 2022 </w:t>
      </w:r>
      <w:r w:rsidRPr="002F4343">
        <w:rPr>
          <w:rFonts w:ascii="Aptos" w:eastAsia="Times New Roman" w:hAnsi="Aptos" w:cs="Aptos"/>
          <w:color w:val="000000"/>
          <w:kern w:val="0"/>
          <w:shd w:val="clear" w:color="auto" w:fill="FF00FF"/>
          <w:lang w:eastAsia="en-GB"/>
          <w14:ligatures w14:val="none"/>
        </w:rPr>
        <w:t>(</w:t>
      </w:r>
    </w:p>
    <w:p w14:paraId="3AC65028" w14:textId="77777777" w:rsidR="00C82A2D" w:rsidRDefault="00C82A2D" w:rsidP="00C82A2D">
      <w:pPr>
        <w:spacing w:after="0" w:line="252" w:lineRule="auto"/>
        <w:ind w:left="360"/>
        <w:rPr>
          <w:rFonts w:ascii="Aptos" w:eastAsia="Aptos" w:hAnsi="Aptos" w:cs="Aptos"/>
          <w:kern w:val="0"/>
          <w:lang w:eastAsia="en-GB"/>
          <w14:ligatures w14:val="none"/>
        </w:rPr>
      </w:pPr>
      <w:r w:rsidRPr="002F4343">
        <w:rPr>
          <w:rFonts w:ascii="Aptos" w:eastAsia="Aptos" w:hAnsi="Aptos" w:cs="Aptos"/>
          <w:noProof/>
          <w:kern w:val="0"/>
          <w:lang w:eastAsia="en-GB"/>
          <w14:ligatures w14:val="none"/>
        </w:rPr>
        <w:drawing>
          <wp:inline distT="0" distB="0" distL="0" distR="0" wp14:anchorId="4CA71F1B" wp14:editId="42613F93">
            <wp:extent cx="1135380" cy="760730"/>
            <wp:effectExtent l="0" t="0" r="7620" b="1270"/>
            <wp:docPr id="13" name="x__x0000_i1027">
              <a:extLst xmlns:a="http://schemas.openxmlformats.org/drawingml/2006/main">
                <a:ext uri="{FF2B5EF4-FFF2-40B4-BE49-F238E27FC236}">
                  <a16:creationId xmlns:a16="http://schemas.microsoft.com/office/drawing/2014/main" id="{0A0678DA-3840-400A-BA04-D3D275CD0B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7"/>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135380" cy="760730"/>
                    </a:xfrm>
                    <a:prstGeom prst="rect">
                      <a:avLst/>
                    </a:prstGeom>
                    <a:noFill/>
                    <a:ln>
                      <a:noFill/>
                    </a:ln>
                  </pic:spPr>
                </pic:pic>
              </a:graphicData>
            </a:graphic>
          </wp:inline>
        </w:drawing>
      </w:r>
    </w:p>
    <w:p w14:paraId="64FDE5D2" w14:textId="77777777" w:rsidR="00C82A2D" w:rsidRPr="002F4343" w:rsidRDefault="00C82A2D" w:rsidP="00C82A2D">
      <w:pPr>
        <w:spacing w:after="0" w:line="252" w:lineRule="auto"/>
        <w:ind w:left="360"/>
        <w:rPr>
          <w:rFonts w:ascii="Aptos" w:eastAsia="Aptos" w:hAnsi="Aptos" w:cs="Aptos"/>
          <w:b/>
          <w:bCs/>
          <w:kern w:val="0"/>
          <w:lang w:eastAsia="en-GB"/>
          <w14:ligatures w14:val="none"/>
        </w:rPr>
      </w:pPr>
      <w:r w:rsidRPr="002F4343">
        <w:rPr>
          <w:rFonts w:ascii="Aptos" w:eastAsia="Aptos" w:hAnsi="Aptos" w:cs="Aptos"/>
          <w:b/>
          <w:bCs/>
          <w:kern w:val="0"/>
          <w:lang w:eastAsia="en-GB"/>
          <w14:ligatures w14:val="none"/>
        </w:rPr>
        <w:t>Please see attached</w:t>
      </w:r>
    </w:p>
    <w:p w14:paraId="7B669A94" w14:textId="77777777" w:rsidR="00C82A2D" w:rsidRPr="002F4343" w:rsidRDefault="00C82A2D" w:rsidP="00C82A2D">
      <w:pPr>
        <w:spacing w:after="0" w:line="252" w:lineRule="auto"/>
        <w:ind w:left="360"/>
        <w:rPr>
          <w:rFonts w:ascii="Aptos" w:eastAsia="Aptos" w:hAnsi="Aptos" w:cs="Aptos"/>
          <w:kern w:val="0"/>
          <w:lang w:eastAsia="en-GB"/>
          <w14:ligatures w14:val="none"/>
        </w:rPr>
      </w:pPr>
    </w:p>
    <w:p w14:paraId="2A45122F" w14:textId="77777777" w:rsidR="00C82A2D" w:rsidRPr="002F4343" w:rsidRDefault="00C82A2D" w:rsidP="00C82A2D">
      <w:pPr>
        <w:numPr>
          <w:ilvl w:val="0"/>
          <w:numId w:val="7"/>
        </w:numPr>
        <w:spacing w:after="0" w:line="252" w:lineRule="auto"/>
        <w:rPr>
          <w:rFonts w:ascii="Aptos" w:eastAsia="Aptos" w:hAnsi="Aptos" w:cs="Aptos"/>
          <w:kern w:val="0"/>
          <w:lang w:eastAsia="en-GB"/>
          <w14:ligatures w14:val="none"/>
        </w:rPr>
      </w:pPr>
      <w:r w:rsidRPr="002F4343">
        <w:rPr>
          <w:rFonts w:ascii="Aptos" w:eastAsia="Times New Roman" w:hAnsi="Aptos" w:cs="Aptos"/>
          <w:kern w:val="0"/>
          <w:lang w:eastAsia="en-GB"/>
          <w14:ligatures w14:val="none"/>
        </w:rPr>
        <w:t xml:space="preserve">The insight visit report, June </w:t>
      </w:r>
    </w:p>
    <w:p w14:paraId="36D756A3" w14:textId="77777777" w:rsidR="00C82A2D" w:rsidRDefault="00C82A2D" w:rsidP="00C82A2D">
      <w:pPr>
        <w:spacing w:after="0" w:line="252" w:lineRule="auto"/>
        <w:ind w:left="720"/>
        <w:rPr>
          <w:rFonts w:ascii="Aptos" w:eastAsia="Aptos" w:hAnsi="Aptos" w:cs="Aptos"/>
          <w:kern w:val="0"/>
          <w:lang w:eastAsia="en-GB"/>
          <w14:ligatures w14:val="none"/>
        </w:rPr>
      </w:pPr>
      <w:r w:rsidRPr="002F4343">
        <w:rPr>
          <w:rFonts w:ascii="Aptos" w:eastAsia="Aptos" w:hAnsi="Aptos" w:cs="Aptos"/>
          <w:noProof/>
          <w:kern w:val="0"/>
          <w:lang w:eastAsia="en-GB"/>
          <w14:ligatures w14:val="none"/>
        </w:rPr>
        <w:drawing>
          <wp:inline distT="0" distB="0" distL="0" distR="0" wp14:anchorId="27D0D268" wp14:editId="112497C2">
            <wp:extent cx="951230" cy="626110"/>
            <wp:effectExtent l="0" t="0" r="1270" b="2540"/>
            <wp:docPr id="14" name="x_Picture 2">
              <a:extLst xmlns:a="http://schemas.openxmlformats.org/drawingml/2006/main">
                <a:ext uri="{FF2B5EF4-FFF2-40B4-BE49-F238E27FC236}">
                  <a16:creationId xmlns:a16="http://schemas.microsoft.com/office/drawing/2014/main" id="{61D648C2-224F-435B-8EEA-7C5A2F4E6C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951230" cy="626110"/>
                    </a:xfrm>
                    <a:prstGeom prst="rect">
                      <a:avLst/>
                    </a:prstGeom>
                    <a:noFill/>
                    <a:ln>
                      <a:noFill/>
                    </a:ln>
                  </pic:spPr>
                </pic:pic>
              </a:graphicData>
            </a:graphic>
          </wp:inline>
        </w:drawing>
      </w:r>
    </w:p>
    <w:p w14:paraId="7E238294" w14:textId="77777777" w:rsidR="00C82A2D" w:rsidRPr="002F4343" w:rsidRDefault="00C82A2D" w:rsidP="00C82A2D">
      <w:pPr>
        <w:spacing w:after="0" w:line="252" w:lineRule="auto"/>
        <w:ind w:left="720"/>
        <w:rPr>
          <w:rFonts w:ascii="Aptos" w:eastAsia="Aptos" w:hAnsi="Aptos" w:cs="Aptos"/>
          <w:b/>
          <w:bCs/>
          <w:kern w:val="0"/>
          <w:lang w:eastAsia="en-GB"/>
          <w14:ligatures w14:val="none"/>
        </w:rPr>
      </w:pPr>
      <w:r w:rsidRPr="002F4343">
        <w:rPr>
          <w:rFonts w:ascii="Aptos" w:eastAsia="Aptos" w:hAnsi="Aptos" w:cs="Aptos"/>
          <w:b/>
          <w:bCs/>
          <w:kern w:val="0"/>
          <w:lang w:eastAsia="en-GB"/>
          <w14:ligatures w14:val="none"/>
        </w:rPr>
        <w:t>Please see attached</w:t>
      </w:r>
    </w:p>
    <w:p w14:paraId="33556007" w14:textId="77777777" w:rsidR="00C82A2D" w:rsidRPr="002F4343" w:rsidRDefault="00C82A2D" w:rsidP="00C82A2D">
      <w:pPr>
        <w:spacing w:after="0" w:line="252" w:lineRule="auto"/>
        <w:ind w:left="720"/>
        <w:rPr>
          <w:rFonts w:ascii="Aptos" w:eastAsia="Aptos" w:hAnsi="Aptos" w:cs="Aptos"/>
          <w:kern w:val="0"/>
          <w:lang w:eastAsia="en-GB"/>
          <w14:ligatures w14:val="none"/>
        </w:rPr>
      </w:pPr>
    </w:p>
    <w:p w14:paraId="6D51B48C" w14:textId="77777777" w:rsidR="00C82A2D" w:rsidRPr="002F4343" w:rsidRDefault="00C82A2D" w:rsidP="00C82A2D">
      <w:pPr>
        <w:numPr>
          <w:ilvl w:val="0"/>
          <w:numId w:val="8"/>
        </w:numPr>
        <w:spacing w:after="0" w:line="252" w:lineRule="auto"/>
        <w:rPr>
          <w:rFonts w:ascii="Aptos" w:eastAsia="Times New Roman" w:hAnsi="Aptos" w:cs="Aptos"/>
          <w:kern w:val="0"/>
          <w:lang w:eastAsia="en-GB"/>
          <w14:ligatures w14:val="none"/>
        </w:rPr>
      </w:pPr>
      <w:r w:rsidRPr="002F4343">
        <w:rPr>
          <w:rFonts w:ascii="Aptos" w:eastAsia="Times New Roman" w:hAnsi="Aptos" w:cs="Aptos"/>
          <w:kern w:val="0"/>
          <w:lang w:eastAsia="en-GB"/>
          <w14:ligatures w14:val="none"/>
        </w:rPr>
        <w:t xml:space="preserve">A letter confirming urgent recommendations following the quality assurance visit, April 2024 </w:t>
      </w:r>
    </w:p>
    <w:p w14:paraId="72884E0D" w14:textId="77777777" w:rsidR="00C82A2D" w:rsidRDefault="00C82A2D" w:rsidP="00C82A2D">
      <w:pPr>
        <w:spacing w:line="252" w:lineRule="auto"/>
        <w:rPr>
          <w:rFonts w:ascii="Aptos" w:eastAsia="Aptos" w:hAnsi="Aptos" w:cs="Aptos"/>
          <w:kern w:val="0"/>
          <w:lang w:eastAsia="en-GB"/>
          <w14:ligatures w14:val="none"/>
        </w:rPr>
      </w:pPr>
      <w:r w:rsidRPr="002F4343">
        <w:rPr>
          <w:rFonts w:ascii="Aptos" w:eastAsia="Aptos" w:hAnsi="Aptos" w:cs="Aptos"/>
          <w:noProof/>
          <w:kern w:val="0"/>
          <w:lang w:eastAsia="en-GB"/>
          <w14:ligatures w14:val="none"/>
        </w:rPr>
        <w:drawing>
          <wp:inline distT="0" distB="0" distL="0" distR="0" wp14:anchorId="43DE94E4" wp14:editId="4D02B722">
            <wp:extent cx="951230" cy="626110"/>
            <wp:effectExtent l="0" t="0" r="1270" b="2540"/>
            <wp:docPr id="15" name="x_Picture 1">
              <a:extLst xmlns:a="http://schemas.openxmlformats.org/drawingml/2006/main">
                <a:ext uri="{FF2B5EF4-FFF2-40B4-BE49-F238E27FC236}">
                  <a16:creationId xmlns:a16="http://schemas.microsoft.com/office/drawing/2014/main" id="{3D6C2C65-84A0-4E7D-9E73-F94B73ED01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951230" cy="626110"/>
                    </a:xfrm>
                    <a:prstGeom prst="rect">
                      <a:avLst/>
                    </a:prstGeom>
                    <a:noFill/>
                    <a:ln>
                      <a:noFill/>
                    </a:ln>
                  </pic:spPr>
                </pic:pic>
              </a:graphicData>
            </a:graphic>
          </wp:inline>
        </w:drawing>
      </w:r>
    </w:p>
    <w:p w14:paraId="722737D7" w14:textId="77777777" w:rsidR="00C82A2D" w:rsidRPr="002F4343" w:rsidRDefault="00C82A2D" w:rsidP="00C82A2D">
      <w:pPr>
        <w:spacing w:line="252" w:lineRule="auto"/>
        <w:rPr>
          <w:rFonts w:ascii="Aptos" w:eastAsia="Aptos" w:hAnsi="Aptos" w:cs="Aptos"/>
          <w:b/>
          <w:bCs/>
          <w:kern w:val="0"/>
          <w:lang w:eastAsia="en-GB"/>
          <w14:ligatures w14:val="none"/>
        </w:rPr>
      </w:pPr>
      <w:r w:rsidRPr="002F4343">
        <w:rPr>
          <w:rFonts w:ascii="Aptos" w:eastAsia="Aptos" w:hAnsi="Aptos" w:cs="Aptos"/>
          <w:b/>
          <w:bCs/>
          <w:kern w:val="0"/>
          <w:lang w:eastAsia="en-GB"/>
          <w14:ligatures w14:val="none"/>
        </w:rPr>
        <w:t>Please see attached</w:t>
      </w:r>
    </w:p>
    <w:p w14:paraId="65961B54" w14:textId="77777777" w:rsidR="00C82A2D" w:rsidRPr="002F4343" w:rsidRDefault="00C82A2D" w:rsidP="00C82A2D">
      <w:pPr>
        <w:numPr>
          <w:ilvl w:val="0"/>
          <w:numId w:val="9"/>
        </w:numPr>
        <w:spacing w:after="0" w:line="252" w:lineRule="auto"/>
        <w:ind w:left="1440"/>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QA visit antenatal and newborn screening </w:t>
      </w:r>
      <w:r>
        <w:rPr>
          <w:rFonts w:ascii="Aptos" w:eastAsia="Aptos" w:hAnsi="Aptos" w:cs="Aptos"/>
          <w:kern w:val="0"/>
          <w:lang w:eastAsia="en-GB"/>
          <w14:ligatures w14:val="none"/>
        </w:rPr>
        <w:t xml:space="preserve">- </w:t>
      </w:r>
      <w:r w:rsidRPr="002F4343">
        <w:rPr>
          <w:rFonts w:ascii="Aptos" w:eastAsia="Aptos" w:hAnsi="Aptos" w:cs="Aptos"/>
          <w:b/>
          <w:bCs/>
          <w:kern w:val="0"/>
          <w:lang w:eastAsia="en-GB"/>
          <w14:ligatures w14:val="none"/>
        </w:rPr>
        <w:t>Please see attached</w:t>
      </w:r>
    </w:p>
    <w:p w14:paraId="4AA358D4" w14:textId="77777777" w:rsidR="00C82A2D" w:rsidRPr="002F4343" w:rsidRDefault="00C82A2D" w:rsidP="00C82A2D">
      <w:pPr>
        <w:spacing w:after="0" w:line="252" w:lineRule="auto"/>
        <w:ind w:left="1440"/>
        <w:rPr>
          <w:rFonts w:ascii="Aptos" w:eastAsia="Aptos" w:hAnsi="Aptos" w:cs="Aptos"/>
          <w:kern w:val="0"/>
          <w:lang w:eastAsia="en-GB"/>
          <w14:ligatures w14:val="none"/>
        </w:rPr>
      </w:pPr>
    </w:p>
    <w:p w14:paraId="7793ABC2" w14:textId="77777777" w:rsidR="00C82A2D" w:rsidRPr="002F4343" w:rsidRDefault="00C82A2D" w:rsidP="00C82A2D">
      <w:pPr>
        <w:spacing w:line="252" w:lineRule="auto"/>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Our searches of emails and other records of correspondence received have not found any further messages from NHS England raising specific concerns about maternity outcomes. However, we have had several interactions with NHS England regarding the </w:t>
      </w:r>
      <w:r w:rsidRPr="002F4343">
        <w:rPr>
          <w:rFonts w:ascii="Aptos" w:eastAsia="Aptos" w:hAnsi="Aptos" w:cs="Aptos"/>
          <w:kern w:val="0"/>
          <w:lang w:eastAsia="en-GB"/>
          <w14:ligatures w14:val="none"/>
        </w:rPr>
        <w:lastRenderedPageBreak/>
        <w:t xml:space="preserve">overall safety of maternity services, and we are sharing information about these here in the interests of openness and transparency. </w:t>
      </w:r>
    </w:p>
    <w:p w14:paraId="77311D25" w14:textId="77777777" w:rsidR="00C82A2D" w:rsidRPr="002F4343" w:rsidRDefault="00C82A2D" w:rsidP="00C82A2D">
      <w:pPr>
        <w:spacing w:line="252" w:lineRule="auto"/>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The Trust has been part of NHS England’s Maternity Safety Support Programme (MSSP) for three years (since January 2022) which followed the CQC inspection. This included the placement of a dedicated Maternity Improvement Advisor, who has worked as an integrated member of the OUH leadership team. This programme has included assurance visits, most notably an insight </w:t>
      </w:r>
      <w:proofErr w:type="gramStart"/>
      <w:r w:rsidRPr="002F4343">
        <w:rPr>
          <w:rFonts w:ascii="Aptos" w:eastAsia="Aptos" w:hAnsi="Aptos" w:cs="Aptos"/>
          <w:kern w:val="0"/>
          <w:lang w:eastAsia="en-GB"/>
          <w14:ligatures w14:val="none"/>
        </w:rPr>
        <w:t>visit</w:t>
      </w:r>
      <w:proofErr w:type="gramEnd"/>
      <w:r w:rsidRPr="002F4343">
        <w:rPr>
          <w:rFonts w:ascii="Aptos" w:eastAsia="Aptos" w:hAnsi="Aptos" w:cs="Aptos"/>
          <w:kern w:val="0"/>
          <w:lang w:eastAsia="en-GB"/>
          <w14:ligatures w14:val="none"/>
        </w:rPr>
        <w:t xml:space="preserve"> in April 2024, as well as a Rapid Quality Review/further insight visit carried out in April 2025 which were coordinated between the CQC and NHSE. </w:t>
      </w:r>
    </w:p>
    <w:p w14:paraId="32381565" w14:textId="77777777" w:rsidR="00C82A2D" w:rsidRPr="002F4343" w:rsidRDefault="00C82A2D" w:rsidP="00C82A2D">
      <w:pPr>
        <w:spacing w:line="252" w:lineRule="auto"/>
        <w:rPr>
          <w:rFonts w:ascii="Aptos" w:eastAsia="Aptos" w:hAnsi="Aptos" w:cs="Aptos"/>
          <w:kern w:val="0"/>
          <w:lang w:eastAsia="en-GB"/>
          <w14:ligatures w14:val="none"/>
        </w:rPr>
      </w:pPr>
      <w:r w:rsidRPr="002F4343">
        <w:rPr>
          <w:rFonts w:ascii="Aptos" w:eastAsia="Aptos" w:hAnsi="Aptos" w:cs="Aptos"/>
          <w:kern w:val="0"/>
          <w:lang w:eastAsia="en-GB"/>
          <w14:ligatures w14:val="none"/>
        </w:rPr>
        <w:t xml:space="preserve">If helpful, you can also find reports regarding Screening Quality Assurance visits here: </w:t>
      </w:r>
    </w:p>
    <w:p w14:paraId="2C998E65" w14:textId="77777777" w:rsidR="00C82A2D" w:rsidRPr="002F4343" w:rsidRDefault="00C82A2D" w:rsidP="00C82A2D">
      <w:pPr>
        <w:spacing w:line="252" w:lineRule="auto"/>
        <w:rPr>
          <w:rFonts w:ascii="Aptos" w:eastAsia="Aptos" w:hAnsi="Aptos" w:cs="Aptos"/>
          <w:kern w:val="0"/>
          <w:lang w:eastAsia="en-GB"/>
          <w14:ligatures w14:val="none"/>
        </w:rPr>
      </w:pPr>
      <w:hyperlink r:id="rId24" w:history="1">
        <w:r w:rsidRPr="002F4343">
          <w:rPr>
            <w:rFonts w:ascii="Aptos" w:eastAsia="Aptos" w:hAnsi="Aptos" w:cs="Aptos"/>
            <w:color w:val="467886"/>
            <w:kern w:val="0"/>
            <w:sz w:val="22"/>
            <w:szCs w:val="22"/>
            <w:u w:val="single"/>
            <w:lang w:eastAsia="en-GB"/>
            <w14:ligatures w14:val="none"/>
          </w:rPr>
          <w:t>https://www.england.nhs.uk/publication/nhs-antenatal-and-newborn-screening-programme-screening-quality-assurance-visit-reports/</w:t>
        </w:r>
      </w:hyperlink>
    </w:p>
    <w:p w14:paraId="19F89634" w14:textId="77777777" w:rsidR="00C82A2D" w:rsidRDefault="00C82A2D" w:rsidP="00C82A2D">
      <w:pPr>
        <w:rPr>
          <w:b/>
          <w:bCs/>
        </w:rPr>
      </w:pPr>
    </w:p>
    <w:p w14:paraId="21E0DD2C" w14:textId="77777777" w:rsidR="00C82A2D" w:rsidRDefault="00C82A2D"/>
    <w:sectPr w:rsidR="00C82A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7D63"/>
    <w:multiLevelType w:val="multilevel"/>
    <w:tmpl w:val="312E2D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1A5C4C"/>
    <w:multiLevelType w:val="multilevel"/>
    <w:tmpl w:val="2926F2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4D60DB"/>
    <w:multiLevelType w:val="multilevel"/>
    <w:tmpl w:val="DB62C1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B13FBF"/>
    <w:multiLevelType w:val="multilevel"/>
    <w:tmpl w:val="FB48972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717457C"/>
    <w:multiLevelType w:val="multilevel"/>
    <w:tmpl w:val="E974CF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672488"/>
    <w:multiLevelType w:val="multilevel"/>
    <w:tmpl w:val="43A230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5464F6"/>
    <w:multiLevelType w:val="multilevel"/>
    <w:tmpl w:val="F1F016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2B1B69"/>
    <w:multiLevelType w:val="multilevel"/>
    <w:tmpl w:val="FB48972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5EE5324"/>
    <w:multiLevelType w:val="multilevel"/>
    <w:tmpl w:val="C9206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5E6C15"/>
    <w:multiLevelType w:val="multilevel"/>
    <w:tmpl w:val="49222A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D758B8"/>
    <w:multiLevelType w:val="multilevel"/>
    <w:tmpl w:val="B888ED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82778383">
    <w:abstractNumId w:val="6"/>
  </w:num>
  <w:num w:numId="2" w16cid:durableId="2058241868">
    <w:abstractNumId w:val="2"/>
  </w:num>
  <w:num w:numId="3" w16cid:durableId="414939816">
    <w:abstractNumId w:val="10"/>
  </w:num>
  <w:num w:numId="4" w16cid:durableId="1935628363">
    <w:abstractNumId w:val="4"/>
  </w:num>
  <w:num w:numId="5" w16cid:durableId="840238485">
    <w:abstractNumId w:val="5"/>
  </w:num>
  <w:num w:numId="6" w16cid:durableId="1930893340">
    <w:abstractNumId w:val="0"/>
  </w:num>
  <w:num w:numId="7" w16cid:durableId="378239957">
    <w:abstractNumId w:val="1"/>
  </w:num>
  <w:num w:numId="8" w16cid:durableId="1546794409">
    <w:abstractNumId w:val="9"/>
  </w:num>
  <w:num w:numId="9" w16cid:durableId="666635981">
    <w:abstractNumId w:val="8"/>
  </w:num>
  <w:num w:numId="10" w16cid:durableId="499854712">
    <w:abstractNumId w:val="3"/>
  </w:num>
  <w:num w:numId="11" w16cid:durableId="483857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A2D"/>
    <w:rsid w:val="000B1FD6"/>
    <w:rsid w:val="00C82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DDAD9"/>
  <w15:chartTrackingRefBased/>
  <w15:docId w15:val="{510381CB-9B2E-4D1A-9B5A-35A34C248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A2D"/>
  </w:style>
  <w:style w:type="paragraph" w:styleId="Heading1">
    <w:name w:val="heading 1"/>
    <w:basedOn w:val="Normal"/>
    <w:next w:val="Normal"/>
    <w:link w:val="Heading1Char"/>
    <w:uiPriority w:val="9"/>
    <w:qFormat/>
    <w:rsid w:val="00C82A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2A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2A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A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A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A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A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A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A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A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2A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2A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A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A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A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A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A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A2D"/>
    <w:rPr>
      <w:rFonts w:eastAsiaTheme="majorEastAsia" w:cstheme="majorBidi"/>
      <w:color w:val="272727" w:themeColor="text1" w:themeTint="D8"/>
    </w:rPr>
  </w:style>
  <w:style w:type="paragraph" w:styleId="Title">
    <w:name w:val="Title"/>
    <w:basedOn w:val="Normal"/>
    <w:next w:val="Normal"/>
    <w:link w:val="TitleChar"/>
    <w:uiPriority w:val="10"/>
    <w:qFormat/>
    <w:rsid w:val="00C82A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A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A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A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A2D"/>
    <w:pPr>
      <w:spacing w:before="160"/>
      <w:jc w:val="center"/>
    </w:pPr>
    <w:rPr>
      <w:i/>
      <w:iCs/>
      <w:color w:val="404040" w:themeColor="text1" w:themeTint="BF"/>
    </w:rPr>
  </w:style>
  <w:style w:type="character" w:customStyle="1" w:styleId="QuoteChar">
    <w:name w:val="Quote Char"/>
    <w:basedOn w:val="DefaultParagraphFont"/>
    <w:link w:val="Quote"/>
    <w:uiPriority w:val="29"/>
    <w:rsid w:val="00C82A2D"/>
    <w:rPr>
      <w:i/>
      <w:iCs/>
      <w:color w:val="404040" w:themeColor="text1" w:themeTint="BF"/>
    </w:rPr>
  </w:style>
  <w:style w:type="paragraph" w:styleId="ListParagraph">
    <w:name w:val="List Paragraph"/>
    <w:basedOn w:val="Normal"/>
    <w:uiPriority w:val="34"/>
    <w:qFormat/>
    <w:rsid w:val="00C82A2D"/>
    <w:pPr>
      <w:ind w:left="720"/>
      <w:contextualSpacing/>
    </w:pPr>
  </w:style>
  <w:style w:type="character" w:styleId="IntenseEmphasis">
    <w:name w:val="Intense Emphasis"/>
    <w:basedOn w:val="DefaultParagraphFont"/>
    <w:uiPriority w:val="21"/>
    <w:qFormat/>
    <w:rsid w:val="00C82A2D"/>
    <w:rPr>
      <w:i/>
      <w:iCs/>
      <w:color w:val="0F4761" w:themeColor="accent1" w:themeShade="BF"/>
    </w:rPr>
  </w:style>
  <w:style w:type="paragraph" w:styleId="IntenseQuote">
    <w:name w:val="Intense Quote"/>
    <w:basedOn w:val="Normal"/>
    <w:next w:val="Normal"/>
    <w:link w:val="IntenseQuoteChar"/>
    <w:uiPriority w:val="30"/>
    <w:qFormat/>
    <w:rsid w:val="00C82A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A2D"/>
    <w:rPr>
      <w:i/>
      <w:iCs/>
      <w:color w:val="0F4761" w:themeColor="accent1" w:themeShade="BF"/>
    </w:rPr>
  </w:style>
  <w:style w:type="character" w:styleId="IntenseReference">
    <w:name w:val="Intense Reference"/>
    <w:basedOn w:val="DefaultParagraphFont"/>
    <w:uiPriority w:val="32"/>
    <w:qFormat/>
    <w:rsid w:val="00C82A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ouh.nhs.uk%2Fabout%2Ftrust-board%2Fmeetings-and-papers%2F&amp;data=05%7C02%7CMatthew.Schnelting%40ouh.nhs.uk%7C33244c09fb45456c0f5b08debbfcadd5%7C25d273c3a8514cfba239e9048f989669%7C0%7C0%7C639154891817166788%7CUnknown%7CTWFpbGZsb3d8eyJFbXB0eU1hcGkiOnRydWUsIlYiOiIwLjAuMDAwMCIsIlAiOiJXaW4zMiIsIkFOIjoiTWFpbCIsIldUIjoyfQ%3D%3D%7C0%7C%7C%7C&amp;sdata=XLIXD6pbg27I2xDHAXbSdTXAEwmQOncPsZD7g%2BaUVB0%3D&amp;reserved=0" TargetMode="External"/><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cid:image008.png@01DCED25.2BEB0E30" TargetMode="External"/><Relationship Id="rId7" Type="http://schemas.openxmlformats.org/officeDocument/2006/relationships/hyperlink" Target="https://gbr01.safelinks.protection.outlook.com/?url=https%3A%2F%2Fwww.ouh.nhs.uk%2Fabout%2Ftrust-board%2Fmeetings-and-papers%2F&amp;data=05%7C02%7CMatthew.Schnelting%40ouh.nhs.uk%7C33244c09fb45456c0f5b08debbfcadd5%7C25d273c3a8514cfba239e9048f989669%7C0%7C0%7C639154891817146510%7CUnknown%7CTWFpbGZsb3d8eyJFbXB0eU1hcGkiOnRydWUsIlYiOiIwLjAuMDAwMCIsIlAiOiJXaW4zMiIsIkFOIjoiTWFpbCIsIldUIjoyfQ%3D%3D%7C0%7C%7C%7C&amp;sdata=ldnJ5%2FHBOJEexnUgVDKFxeNQi2b19hNFy5gVdX3RnbQ%3D&amp;reserved=0" TargetMode="External"/><Relationship Id="rId12" Type="http://schemas.openxmlformats.org/officeDocument/2006/relationships/hyperlink" Target="https://gbr01.safelinks.protection.outlook.com/?url=https%3A%2F%2Fwww.ouh.nhs.uk%2Fabout%2Ftrust-board%2Fmeetings-and-papers%2F&amp;data=05%7C02%7CMatthew.Schnelting%40ouh.nhs.uk%7C33244c09fb45456c0f5b08debbfcadd5%7C25d273c3a8514cfba239e9048f989669%7C0%7C0%7C639154891817240168%7CUnknown%7CTWFpbGZsb3d8eyJFbXB0eU1hcGkiOnRydWUsIlYiOiIwLjAuMDAwMCIsIlAiOiJXaW4zMiIsIkFOIjoiTWFpbCIsIldUIjoyfQ%3D%3D%7C0%7C%7C%7C&amp;sdata=9lVjDf1TGOmh11aUGuTAasxoO9clznUdR4d%2BLIjNJrk%3D&amp;reserved=0" TargetMode="External"/><Relationship Id="rId17" Type="http://schemas.openxmlformats.org/officeDocument/2006/relationships/hyperlink" Target="https://gbr01.safelinks.protection.outlook.com/?url=https%3A%2F%2Fwww.cqc.org.uk%2Fprovider%2FRTH&amp;data=05%7C02%7CMatthew.Schnelting%40ouh.nhs.uk%7C33244c09fb45456c0f5b08debbfcadd5%7C25d273c3a8514cfba239e9048f989669%7C0%7C0%7C639154891817276430%7CUnknown%7CTWFpbGZsb3d8eyJFbXB0eU1hcGkiOnRydWUsIlYiOiIwLjAuMDAwMCIsIlAiOiJXaW4zMiIsIkFOIjoiTWFpbCIsIldUIjoyfQ%3D%3D%7C0%7C%7C%7C&amp;sdata=quVsB2Uk4ef5IWVfkoT01mA4%2F3KL7pg9o8BGBUTDzyU%3D&amp;reserved=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cid:image002.png@01DCED25.2B1854E0"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hyperlink" Target="https://gbr01.safelinks.protection.outlook.com/?url=https%3A%2F%2Ftimms.le.ac.uk%2Fmbrrace-uk-perinatal-mortality%2Fdata-viewer%2F&amp;data=05%7C02%7CMatthew.Schnelting%40ouh.nhs.uk%7C33244c09fb45456c0f5b08debbfcadd5%7C25d273c3a8514cfba239e9048f989669%7C0%7C0%7C639154891817122556%7CUnknown%7CTWFpbGZsb3d8eyJFbXB0eU1hcGkiOnRydWUsIlYiOiIwLjAuMDAwMCIsIlAiOiJXaW4zMiIsIkFOIjoiTWFpbCIsIldUIjoyfQ%3D%3D%7C0%7C%7C%7C&amp;sdata=ZelyK7VuYUKljwnoh8Yt%2BcPtt8EpsqzP7eV3QceubGE%3D&amp;reserved=0" TargetMode="External"/><Relationship Id="rId11" Type="http://schemas.openxmlformats.org/officeDocument/2006/relationships/hyperlink" Target="https://gbr01.safelinks.protection.outlook.com/?url=https%3A%2F%2Ftimms.le.ac.uk%2Fmbrrace-uk-perinatal-mortality%2Fdata-viewer%2F&amp;data=05%7C02%7CMatthew.Schnelting%40ouh.nhs.uk%7C33244c09fb45456c0f5b08debbfcadd5%7C25d273c3a8514cfba239e9048f989669%7C0%7C0%7C639154891817220866%7CUnknown%7CTWFpbGZsb3d8eyJFbXB0eU1hcGkiOnRydWUsIlYiOiIwLjAuMDAwMCIsIlAiOiJXaW4zMiIsIkFOIjoiTWFpbCIsIldUIjoyfQ%3D%3D%7C0%7C%7C%7C&amp;sdata=Nbjcf06OPy3oUftzRtp%2B%2BvV%2F1S%2Foe8NmUwVgTiONFJM%3D&amp;reserved=0" TargetMode="External"/><Relationship Id="rId24" Type="http://schemas.openxmlformats.org/officeDocument/2006/relationships/hyperlink" Target="https://gbr01.safelinks.protection.outlook.com/?url=https%3A%2F%2Fwww.england.nhs.uk%2Fpublication%2Fnhs-antenatal-and-newborn-screening-programme-screening-quality-assurance-visit-reports%2F&amp;data=05%7C02%7CMatthew.Schnelting%40ouh.nhs.uk%7C33244c09fb45456c0f5b08debbfcadd5%7C25d273c3a8514cfba239e9048f989669%7C0%7C0%7C639154891817323474%7CUnknown%7CTWFpbGZsb3d8eyJFbXB0eU1hcGkiOnRydWUsIlYiOiIwLjAuMDAwMCIsIlAiOiJXaW4zMiIsIkFOIjoiTWFpbCIsIldUIjoyfQ%3D%3D%7C0%7C%7C%7C&amp;sdata=%2FT0lf40DzVyjcKUbYV5grJfty3ZX09kUqUtWtvKf88E%3D&amp;reserved=0" TargetMode="External"/><Relationship Id="rId5" Type="http://schemas.openxmlformats.org/officeDocument/2006/relationships/hyperlink" Target="https://gbr01.safelinks.protection.outlook.com/?url=https%3A%2F%2Fwww.npeu.ox.ac.uk%2Fmbrrace-uk&amp;data=05%7C02%7CMatthew.Schnelting%40ouh.nhs.uk%7C33244c09fb45456c0f5b08debbfcadd5%7C25d273c3a8514cfba239e9048f989669%7C0%7C0%7C639154891817092241%7CUnknown%7CTWFpbGZsb3d8eyJFbXB0eU1hcGkiOnRydWUsIlYiOiIwLjAuMDAwMCIsIlAiOiJXaW4zMiIsIkFOIjoiTWFpbCIsIldUIjoyfQ%3D%3D%7C0%7C%7C%7C&amp;sdata=rZeJ38ROfabhkfQA5mBCLMAoDHe2HIOMhehc2RaVpVE%3D&amp;reserved=0" TargetMode="External"/><Relationship Id="rId15" Type="http://schemas.openxmlformats.org/officeDocument/2006/relationships/image" Target="media/image2.png"/><Relationship Id="rId23" Type="http://schemas.openxmlformats.org/officeDocument/2006/relationships/image" Target="cid:image009.png@01DCED25.2BEB0E30" TargetMode="External"/><Relationship Id="rId10" Type="http://schemas.openxmlformats.org/officeDocument/2006/relationships/hyperlink" Target="https://gbr01.safelinks.protection.outlook.com/?url=https%3A%2F%2Fwww.npeu.ox.ac.uk%2Fmbrrace-uk&amp;data=05%7C02%7CMatthew.Schnelting%40ouh.nhs.uk%7C33244c09fb45456c0f5b08debbfcadd5%7C25d273c3a8514cfba239e9048f989669%7C0%7C0%7C639154891817203215%7CUnknown%7CTWFpbGZsb3d8eyJFbXB0eU1hcGkiOnRydWUsIlYiOiIwLjAuMDAwMCIsIlAiOiJXaW4zMiIsIkFOIjoiTWFpbCIsIldUIjoyfQ%3D%3D%7C0%7C%7C%7C&amp;sdata=aK7YFQpuOtg8FonOFtJvthiXgsCwHYmpmyqCMYu%2BV1o%3D&amp;reserved=0" TargetMode="External"/><Relationship Id="rId19" Type="http://schemas.openxmlformats.org/officeDocument/2006/relationships/image" Target="cid:image007.png@01DCED25.2BEB0E30" TargetMode="External"/><Relationship Id="rId4" Type="http://schemas.openxmlformats.org/officeDocument/2006/relationships/webSettings" Target="webSettings.xml"/><Relationship Id="rId9" Type="http://schemas.openxmlformats.org/officeDocument/2006/relationships/hyperlink" Target="https://gbr01.safelinks.protection.outlook.com/?url=https%3A%2F%2Fwww.ouh.nhs.uk%2Fabout%2Ftrust-board%2Fmeetings-and-papers%2F&amp;data=05%7C02%7CMatthew.Schnelting%40ouh.nhs.uk%7C33244c09fb45456c0f5b08debbfcadd5%7C25d273c3a8514cfba239e9048f989669%7C0%7C0%7C639154891817185296%7CUnknown%7CTWFpbGZsb3d8eyJFbXB0eU1hcGkiOnRydWUsIlYiOiIwLjAuMDAwMCIsIlAiOiJXaW4zMiIsIkFOIjoiTWFpbCIsIldUIjoyfQ%3D%3D%7C0%7C%7C%7C&amp;sdata=E2ANIHfOZoJDF8Poa9is1InOZtZbun8vRePtaxKZDzI%3D&amp;reserved=0" TargetMode="External"/><Relationship Id="rId14" Type="http://schemas.openxmlformats.org/officeDocument/2006/relationships/image" Target="cid:image001.png@01DCED25.2B1854E0"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2100</Words>
  <Characters>11976</Characters>
  <Application>Microsoft Office Word</Application>
  <DocSecurity>0</DocSecurity>
  <Lines>99</Lines>
  <Paragraphs>28</Paragraphs>
  <ScaleCrop>false</ScaleCrop>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Schnelting, Matthew (RTH) OUH</dc:creator>
  <cp:keywords/>
  <dc:description/>
  <cp:lastModifiedBy>Schnelting, Matthew (RTH) OUH</cp:lastModifiedBy>
  <cp:revision>1</cp:revision>
  <dcterms:created xsi:type="dcterms:W3CDTF">2026-07-08T11:12:00Z</dcterms:created>
  <dcterms:modified xsi:type="dcterms:W3CDTF">2026-07-08T11:12:00Z</dcterms:modified>
</cp:coreProperties>
</file>